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0E1E5" w14:textId="79D693CF" w:rsidR="00855A1C" w:rsidRDefault="00EC2474" w:rsidP="00855A1C">
      <w:pPr>
        <w:pStyle w:val="p1"/>
        <w:spacing w:before="120" w:beforeAutospacing="0" w:after="0" w:afterAutospacing="0"/>
        <w:jc w:val="center"/>
        <w:rPr>
          <w:rStyle w:val="Strong"/>
          <w:rFonts w:ascii="Arial" w:hAnsi="Arial" w:cs="Arial"/>
          <w:color w:val="000000"/>
          <w:sz w:val="21"/>
          <w:szCs w:val="21"/>
        </w:rPr>
      </w:pPr>
      <w:r w:rsidRPr="00EC2474">
        <w:rPr>
          <w:rStyle w:val="Strong"/>
          <w:rFonts w:ascii="Arial" w:hAnsi="Arial" w:cs="Arial"/>
          <w:color w:val="000000"/>
          <w:sz w:val="21"/>
          <w:szCs w:val="21"/>
        </w:rPr>
        <w:t>Services of analyzing legislation and judicial practice in cases of administrative corruption offenses (assistance with the implementation of the SACP measures 3.2.1.2.1.- 3.2.1.3.1.) for the National Agency on Corruption Prevention</w:t>
      </w:r>
    </w:p>
    <w:p w14:paraId="42125199" w14:textId="77777777" w:rsidR="00EC2474" w:rsidRDefault="00EC2474" w:rsidP="00855A1C">
      <w:pPr>
        <w:pStyle w:val="p1"/>
        <w:spacing w:before="120" w:beforeAutospacing="0" w:after="0" w:afterAutospacing="0"/>
        <w:jc w:val="center"/>
        <w:rPr>
          <w:rStyle w:val="Strong"/>
          <w:rFonts w:ascii="Arial" w:hAnsi="Arial" w:cs="Arial"/>
          <w:color w:val="000000"/>
          <w:sz w:val="21"/>
          <w:szCs w:val="21"/>
        </w:rPr>
      </w:pPr>
    </w:p>
    <w:p w14:paraId="5284984F" w14:textId="6F19CD78"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 Background  </w:t>
      </w:r>
    </w:p>
    <w:p w14:paraId="43D3DECC" w14:textId="77777777" w:rsidR="008128DC" w:rsidRPr="008128DC" w:rsidRDefault="008128DC" w:rsidP="008128DC">
      <w:pPr>
        <w:pStyle w:val="p2"/>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1.1. General overview</w:t>
      </w:r>
    </w:p>
    <w:p w14:paraId="3217189E" w14:textId="77777777" w:rsidR="008128DC" w:rsidRDefault="008128DC" w:rsidP="008128DC">
      <w:pPr>
        <w:pStyle w:val="p3"/>
        <w:spacing w:before="120" w:beforeAutospacing="0" w:after="0" w:afterAutospacing="0"/>
        <w:jc w:val="both"/>
        <w:rPr>
          <w:rFonts w:ascii="Arial" w:hAnsi="Arial" w:cs="Arial"/>
          <w:color w:val="000000"/>
          <w:sz w:val="21"/>
          <w:szCs w:val="21"/>
        </w:rPr>
      </w:pPr>
      <w:r>
        <w:rPr>
          <w:rFonts w:ascii="Arial" w:hAnsi="Arial" w:cs="Arial"/>
          <w:color w:val="000000"/>
          <w:sz w:val="21"/>
          <w:szCs w:val="21"/>
        </w:rPr>
        <w:t>Supporting anti-corruption efforts in Ukraine is a high political priority for the European Union. By combating corruption, the EU contributes to the consolidation of democracy and economic growth of Ukraine, as well as successful approximation of Ukraine with the EU.</w:t>
      </w:r>
    </w:p>
    <w:p w14:paraId="1095B558" w14:textId="1988EC66"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Upon the successful relaunch of the National Agency in 2020, an Anti-Corruption Strategy was developed, approved by the Cabinet of Ministers and finally adopted by the Parliament on June 20th, 2022. As the President signed the respective law on July 7th, 2022, the Strategy entered into force, and the NACP developed the State Program aimed at the Strategy’s implementation (hereinafter, SACP). The </w:t>
      </w:r>
      <w:proofErr w:type="spellStart"/>
      <w:r w:rsidRPr="003A6A2B">
        <w:rPr>
          <w:rFonts w:ascii="Arial" w:hAnsi="Arial" w:cs="Arial"/>
          <w:color w:val="000000"/>
          <w:sz w:val="21"/>
          <w:szCs w:val="21"/>
        </w:rPr>
        <w:t>Programme</w:t>
      </w:r>
      <w:proofErr w:type="spellEnd"/>
      <w:r w:rsidRPr="003A6A2B">
        <w:rPr>
          <w:rFonts w:ascii="Arial" w:hAnsi="Arial" w:cs="Arial"/>
          <w:color w:val="000000"/>
          <w:sz w:val="21"/>
          <w:szCs w:val="21"/>
        </w:rPr>
        <w:t xml:space="preserve">, meant to detail and </w:t>
      </w:r>
      <w:r w:rsidR="00FB6D03" w:rsidRPr="003A6A2B">
        <w:rPr>
          <w:rFonts w:ascii="Arial" w:hAnsi="Arial" w:cs="Arial"/>
          <w:color w:val="000000"/>
          <w:sz w:val="21"/>
          <w:szCs w:val="21"/>
        </w:rPr>
        <w:t>operationalize</w:t>
      </w:r>
      <w:r w:rsidRPr="003A6A2B">
        <w:rPr>
          <w:rFonts w:ascii="Arial" w:hAnsi="Arial" w:cs="Arial"/>
          <w:color w:val="000000"/>
          <w:sz w:val="21"/>
          <w:szCs w:val="21"/>
        </w:rPr>
        <w:t xml:space="preserve"> the Strategy by defining particular activities to achieve the strategic goals, identifying responsible authorities, and setting up deadlines and indicators for their implementation, after several rounds of Consideration by the Cabinet of Ministers, finally was adopted on March 4th, </w:t>
      </w:r>
      <w:proofErr w:type="gramStart"/>
      <w:r w:rsidRPr="003A6A2B">
        <w:rPr>
          <w:rFonts w:ascii="Arial" w:hAnsi="Arial" w:cs="Arial"/>
          <w:color w:val="000000"/>
          <w:sz w:val="21"/>
          <w:szCs w:val="21"/>
        </w:rPr>
        <w:t>2023</w:t>
      </w:r>
      <w:proofErr w:type="gramEnd"/>
      <w:r w:rsidRPr="003A6A2B">
        <w:rPr>
          <w:rFonts w:ascii="Arial" w:hAnsi="Arial" w:cs="Arial"/>
          <w:color w:val="000000"/>
          <w:sz w:val="21"/>
          <w:szCs w:val="21"/>
        </w:rPr>
        <w:t xml:space="preserve"> and its text was published on March 13th, 2023. </w:t>
      </w:r>
    </w:p>
    <w:p w14:paraId="665FDC10" w14:textId="77777777" w:rsidR="00EC2474" w:rsidRDefault="00EC2474" w:rsidP="00EC2474">
      <w:pPr>
        <w:pStyle w:val="p4"/>
        <w:spacing w:before="120"/>
        <w:jc w:val="both"/>
        <w:rPr>
          <w:rFonts w:ascii="Arial" w:hAnsi="Arial" w:cs="Arial"/>
          <w:color w:val="000000"/>
          <w:sz w:val="21"/>
          <w:szCs w:val="21"/>
        </w:rPr>
      </w:pPr>
      <w:r w:rsidRPr="00EC2474">
        <w:rPr>
          <w:rFonts w:ascii="Arial" w:hAnsi="Arial" w:cs="Arial"/>
          <w:color w:val="000000"/>
          <w:sz w:val="21"/>
          <w:szCs w:val="21"/>
        </w:rPr>
        <w:t>The NACP responsible for implementing a significant number of measures, provided for in the SACP. Two of the SACP measures (3.2.1.2.1. and 3.2.1.3.1.) provide for conducting an analysis of the legislation and summarizing the judicial practice of holding individuals liable for committing administrative offenses related to corruption in 2014-2023. Specifically, the analysis shall examine</w:t>
      </w:r>
      <w:r>
        <w:rPr>
          <w:rFonts w:ascii="Arial" w:hAnsi="Arial" w:cs="Arial"/>
          <w:color w:val="000000"/>
          <w:sz w:val="21"/>
          <w:szCs w:val="21"/>
        </w:rPr>
        <w:t xml:space="preserve"> (</w:t>
      </w:r>
      <w:r w:rsidRPr="00EC2474">
        <w:rPr>
          <w:rFonts w:ascii="Arial" w:hAnsi="Arial" w:cs="Arial"/>
          <w:color w:val="000000"/>
          <w:sz w:val="21"/>
          <w:szCs w:val="21"/>
        </w:rPr>
        <w:t>1) the systematicity, completeness and legal correctness of defining the grounds for such liability in the legislation;</w:t>
      </w:r>
      <w:r>
        <w:rPr>
          <w:rFonts w:ascii="Arial" w:hAnsi="Arial" w:cs="Arial"/>
          <w:color w:val="000000"/>
          <w:sz w:val="21"/>
          <w:szCs w:val="21"/>
        </w:rPr>
        <w:t xml:space="preserve"> and (2)</w:t>
      </w:r>
      <w:r w:rsidRPr="00EC2474">
        <w:rPr>
          <w:rFonts w:ascii="Arial" w:hAnsi="Arial" w:cs="Arial"/>
          <w:color w:val="000000"/>
          <w:sz w:val="21"/>
          <w:szCs w:val="21"/>
        </w:rPr>
        <w:t xml:space="preserve"> compliance of the applied penalties with the principles of justice, proportionality and individualization, as well as the ability to ensure the achievement of the goal of the administrative penalty.</w:t>
      </w:r>
      <w:r>
        <w:rPr>
          <w:rFonts w:ascii="Arial" w:hAnsi="Arial" w:cs="Arial"/>
          <w:color w:val="000000"/>
          <w:sz w:val="21"/>
          <w:szCs w:val="21"/>
        </w:rPr>
        <w:t xml:space="preserve"> </w:t>
      </w:r>
      <w:r w:rsidRPr="00EC2474">
        <w:rPr>
          <w:rFonts w:ascii="Arial" w:hAnsi="Arial" w:cs="Arial"/>
          <w:color w:val="000000"/>
          <w:sz w:val="21"/>
          <w:szCs w:val="21"/>
        </w:rPr>
        <w:t>The analytical report shall include proposals for the systematic improvement of the relevant administrative and legal prohibitions, the types of penalties provided for them, as well as for the correct and uniform application of the relevant legislation by the National Agency, the National Police, the Prosecutor's Office and the courts.</w:t>
      </w:r>
    </w:p>
    <w:p w14:paraId="20C72816" w14:textId="04EF5373" w:rsidR="003A6A2B" w:rsidRDefault="0088710C" w:rsidP="00EC2474">
      <w:pPr>
        <w:pStyle w:val="p4"/>
        <w:spacing w:before="120"/>
        <w:jc w:val="both"/>
        <w:rPr>
          <w:rFonts w:ascii="Arial" w:hAnsi="Arial" w:cs="Arial"/>
          <w:color w:val="000000"/>
          <w:sz w:val="21"/>
          <w:szCs w:val="21"/>
        </w:rPr>
      </w:pPr>
      <w:r>
        <w:rPr>
          <w:rFonts w:ascii="Arial" w:hAnsi="Arial" w:cs="Arial"/>
          <w:color w:val="000000"/>
          <w:sz w:val="21"/>
          <w:szCs w:val="21"/>
        </w:rPr>
        <w:t xml:space="preserve">To support the Agency in achieving this goal, the EUACI launches this tender to find a </w:t>
      </w:r>
      <w:r w:rsidR="002E2E04">
        <w:rPr>
          <w:rFonts w:ascii="Arial" w:hAnsi="Arial" w:cs="Arial"/>
          <w:color w:val="000000"/>
          <w:sz w:val="21"/>
          <w:szCs w:val="21"/>
        </w:rPr>
        <w:t xml:space="preserve">group of experts </w:t>
      </w:r>
      <w:r w:rsidR="00EC2474" w:rsidRPr="00EC2474">
        <w:rPr>
          <w:rFonts w:ascii="Arial" w:hAnsi="Arial" w:cs="Arial"/>
          <w:color w:val="000000"/>
          <w:sz w:val="21"/>
          <w:szCs w:val="21"/>
        </w:rPr>
        <w:t>who specialize in the areas of administrative justice and anticorruption activities and possess relevant experience</w:t>
      </w:r>
      <w:r>
        <w:rPr>
          <w:rFonts w:ascii="Arial" w:hAnsi="Arial" w:cs="Arial"/>
          <w:color w:val="000000"/>
          <w:sz w:val="21"/>
          <w:szCs w:val="21"/>
        </w:rPr>
        <w:t>.</w:t>
      </w:r>
    </w:p>
    <w:p w14:paraId="70B0AFC1" w14:textId="0E2224AD" w:rsidR="008128DC" w:rsidRPr="008128DC" w:rsidRDefault="008128DC" w:rsidP="00855A1C">
      <w:pPr>
        <w:pStyle w:val="p4"/>
        <w:spacing w:before="120"/>
        <w:jc w:val="both"/>
        <w:rPr>
          <w:rFonts w:ascii="Arial" w:hAnsi="Arial" w:cs="Arial"/>
          <w:color w:val="000000"/>
          <w:sz w:val="21"/>
          <w:szCs w:val="21"/>
        </w:rPr>
      </w:pPr>
      <w:r w:rsidRPr="008128DC">
        <w:rPr>
          <w:rStyle w:val="Strong"/>
          <w:rFonts w:ascii="Arial" w:hAnsi="Arial" w:cs="Arial"/>
          <w:color w:val="000000"/>
          <w:sz w:val="21"/>
          <w:szCs w:val="21"/>
        </w:rPr>
        <w:t>1.2. Contracting authority</w:t>
      </w:r>
    </w:p>
    <w:p w14:paraId="45538263" w14:textId="77777777"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contracting authority is the European Union Anti-Corruption Initiative in Ukraine, hereinafter referred to as the “Customer”.</w:t>
      </w:r>
    </w:p>
    <w:p w14:paraId="2FBDF2CC" w14:textId="77777777" w:rsidR="008128DC" w:rsidRPr="008128DC" w:rsidRDefault="008128DC" w:rsidP="008128DC">
      <w:pPr>
        <w:pStyle w:val="p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1.3. Beneficiary</w:t>
      </w:r>
    </w:p>
    <w:p w14:paraId="251845FE" w14:textId="51DE52CD"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beneficiary is the National Agency on Corruption Prevention, Department of </w:t>
      </w:r>
      <w:r w:rsidR="00FD278B">
        <w:rPr>
          <w:rFonts w:ascii="Arial" w:hAnsi="Arial" w:cs="Arial"/>
          <w:color w:val="000000"/>
          <w:sz w:val="21"/>
          <w:szCs w:val="21"/>
        </w:rPr>
        <w:t>Anti-</w:t>
      </w:r>
      <w:r>
        <w:rPr>
          <w:rFonts w:ascii="Arial" w:hAnsi="Arial" w:cs="Arial"/>
          <w:color w:val="000000"/>
          <w:sz w:val="21"/>
          <w:szCs w:val="21"/>
        </w:rPr>
        <w:t>Corruption</w:t>
      </w:r>
      <w:r w:rsidR="00FD278B">
        <w:rPr>
          <w:rFonts w:ascii="Arial" w:hAnsi="Arial" w:cs="Arial"/>
          <w:color w:val="000000"/>
          <w:sz w:val="21"/>
          <w:szCs w:val="21"/>
        </w:rPr>
        <w:t xml:space="preserve"> Policy</w:t>
      </w:r>
      <w:r>
        <w:rPr>
          <w:rFonts w:ascii="Arial" w:hAnsi="Arial" w:cs="Arial"/>
          <w:color w:val="000000"/>
          <w:sz w:val="21"/>
          <w:szCs w:val="21"/>
        </w:rPr>
        <w:t>. </w:t>
      </w:r>
    </w:p>
    <w:p w14:paraId="2F41D87F" w14:textId="77777777" w:rsidR="008128DC" w:rsidRPr="008128DC" w:rsidRDefault="008128DC" w:rsidP="008128DC">
      <w:pPr>
        <w:pStyle w:val="p8"/>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2. Objective</w:t>
      </w:r>
    </w:p>
    <w:p w14:paraId="21BC16A0" w14:textId="06E80A44" w:rsidR="008128DC" w:rsidRDefault="008128DC" w:rsidP="0088710C">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objective of the assignment is </w:t>
      </w:r>
      <w:r w:rsidR="00855A1C">
        <w:rPr>
          <w:rFonts w:ascii="Arial" w:hAnsi="Arial" w:cs="Arial"/>
          <w:color w:val="000000"/>
          <w:sz w:val="21"/>
          <w:szCs w:val="21"/>
        </w:rPr>
        <w:t xml:space="preserve">to assist </w:t>
      </w:r>
      <w:r w:rsidR="00FB6D03">
        <w:rPr>
          <w:rFonts w:ascii="Arial" w:hAnsi="Arial" w:cs="Arial"/>
          <w:color w:val="000000"/>
          <w:sz w:val="21"/>
          <w:szCs w:val="21"/>
        </w:rPr>
        <w:t xml:space="preserve">the </w:t>
      </w:r>
      <w:r w:rsidR="00855A1C">
        <w:rPr>
          <w:rFonts w:ascii="Arial" w:hAnsi="Arial" w:cs="Arial"/>
          <w:color w:val="000000"/>
          <w:sz w:val="21"/>
          <w:szCs w:val="21"/>
        </w:rPr>
        <w:t>NACP</w:t>
      </w:r>
      <w:r w:rsidR="00855A1C" w:rsidRPr="00855A1C">
        <w:rPr>
          <w:rFonts w:ascii="Arial" w:hAnsi="Arial" w:cs="Arial"/>
          <w:color w:val="000000"/>
          <w:sz w:val="21"/>
          <w:szCs w:val="21"/>
        </w:rPr>
        <w:t xml:space="preserve"> with the </w:t>
      </w:r>
      <w:r w:rsidR="0088710C">
        <w:rPr>
          <w:rFonts w:ascii="Arial" w:hAnsi="Arial" w:cs="Arial"/>
          <w:color w:val="000000"/>
          <w:sz w:val="21"/>
          <w:szCs w:val="21"/>
        </w:rPr>
        <w:t>implementation of SACP</w:t>
      </w:r>
      <w:r w:rsidR="00FB6D03">
        <w:rPr>
          <w:rFonts w:ascii="Arial" w:hAnsi="Arial" w:cs="Arial"/>
          <w:color w:val="000000"/>
          <w:sz w:val="21"/>
          <w:szCs w:val="21"/>
        </w:rPr>
        <w:t>’s</w:t>
      </w:r>
      <w:r w:rsidR="0088710C">
        <w:rPr>
          <w:rFonts w:ascii="Arial" w:hAnsi="Arial" w:cs="Arial"/>
          <w:color w:val="000000"/>
          <w:sz w:val="21"/>
          <w:szCs w:val="21"/>
        </w:rPr>
        <w:t xml:space="preserve"> measure aimed at increasing the efficiency of </w:t>
      </w:r>
      <w:r w:rsidR="00C2675C">
        <w:rPr>
          <w:rFonts w:ascii="Arial" w:hAnsi="Arial" w:cs="Arial"/>
          <w:color w:val="000000"/>
          <w:sz w:val="21"/>
          <w:szCs w:val="21"/>
        </w:rPr>
        <w:t>administrative</w:t>
      </w:r>
      <w:r w:rsidR="002E2E04">
        <w:rPr>
          <w:rFonts w:ascii="Arial" w:hAnsi="Arial" w:cs="Arial"/>
          <w:color w:val="000000"/>
          <w:sz w:val="21"/>
          <w:szCs w:val="21"/>
        </w:rPr>
        <w:t xml:space="preserve"> liability for corruption </w:t>
      </w:r>
      <w:r w:rsidR="00C2675C">
        <w:rPr>
          <w:rFonts w:ascii="Arial" w:hAnsi="Arial" w:cs="Arial"/>
          <w:color w:val="000000"/>
          <w:sz w:val="21"/>
          <w:szCs w:val="21"/>
        </w:rPr>
        <w:t>administrative offences</w:t>
      </w:r>
      <w:r w:rsidR="002E2E04">
        <w:rPr>
          <w:rFonts w:ascii="Arial" w:hAnsi="Arial" w:cs="Arial"/>
          <w:color w:val="000000"/>
          <w:sz w:val="21"/>
          <w:szCs w:val="21"/>
        </w:rPr>
        <w:t xml:space="preserve"> by commissioning </w:t>
      </w:r>
      <w:r w:rsidR="00C2675C">
        <w:rPr>
          <w:rFonts w:ascii="Arial" w:hAnsi="Arial" w:cs="Arial"/>
          <w:color w:val="000000"/>
          <w:sz w:val="21"/>
          <w:szCs w:val="21"/>
        </w:rPr>
        <w:t>an</w:t>
      </w:r>
      <w:r w:rsidR="002E2E04" w:rsidRPr="002E2E04">
        <w:rPr>
          <w:rFonts w:ascii="Arial" w:hAnsi="Arial" w:cs="Arial"/>
          <w:color w:val="000000"/>
          <w:sz w:val="21"/>
          <w:szCs w:val="21"/>
        </w:rPr>
        <w:t xml:space="preserve"> analysis of </w:t>
      </w:r>
      <w:r w:rsidR="00C2675C" w:rsidRPr="00C2675C">
        <w:rPr>
          <w:rFonts w:ascii="Arial" w:hAnsi="Arial" w:cs="Arial"/>
          <w:color w:val="000000"/>
          <w:sz w:val="21"/>
          <w:szCs w:val="21"/>
        </w:rPr>
        <w:t xml:space="preserve">legislation and judicial practice in cases of administrative corruption </w:t>
      </w:r>
      <w:r w:rsidR="00C2675C" w:rsidRPr="00C2675C">
        <w:rPr>
          <w:rFonts w:ascii="Arial" w:hAnsi="Arial" w:cs="Arial"/>
          <w:color w:val="000000"/>
          <w:sz w:val="21"/>
          <w:szCs w:val="21"/>
        </w:rPr>
        <w:lastRenderedPageBreak/>
        <w:t>offenses</w:t>
      </w:r>
      <w:r w:rsidR="002E2E04" w:rsidRPr="002E2E04">
        <w:rPr>
          <w:rFonts w:ascii="Arial" w:hAnsi="Arial" w:cs="Arial"/>
          <w:color w:val="000000"/>
          <w:sz w:val="21"/>
          <w:szCs w:val="21"/>
        </w:rPr>
        <w:t xml:space="preserve"> (SACP measure</w:t>
      </w:r>
      <w:r w:rsidR="00C2675C" w:rsidRPr="00EC2474">
        <w:rPr>
          <w:rFonts w:ascii="Arial" w:hAnsi="Arial" w:cs="Arial"/>
          <w:color w:val="000000"/>
          <w:sz w:val="21"/>
          <w:szCs w:val="21"/>
        </w:rPr>
        <w:t>s 3.2.1.2.1. and 3.2.1.3.1.</w:t>
      </w:r>
      <w:r w:rsidR="002E2E04" w:rsidRPr="002E2E04">
        <w:rPr>
          <w:rFonts w:ascii="Arial" w:hAnsi="Arial" w:cs="Arial"/>
          <w:color w:val="000000"/>
          <w:sz w:val="21"/>
          <w:szCs w:val="21"/>
        </w:rPr>
        <w:t xml:space="preserve">) </w:t>
      </w:r>
      <w:r w:rsidR="002E2E04">
        <w:rPr>
          <w:rFonts w:ascii="Arial" w:hAnsi="Arial" w:cs="Arial"/>
          <w:color w:val="000000"/>
          <w:sz w:val="21"/>
          <w:szCs w:val="21"/>
        </w:rPr>
        <w:t>according to the methodology agreed upon with the NACP</w:t>
      </w:r>
      <w:r w:rsidR="00F32BEF" w:rsidRPr="00F32BEF">
        <w:rPr>
          <w:rFonts w:ascii="Arial" w:hAnsi="Arial" w:cs="Arial"/>
          <w:color w:val="000000"/>
          <w:sz w:val="21"/>
          <w:szCs w:val="21"/>
        </w:rPr>
        <w:t>.</w:t>
      </w:r>
    </w:p>
    <w:p w14:paraId="0F970629" w14:textId="47BCB39E"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 Scope of work and expected deliverables</w:t>
      </w:r>
    </w:p>
    <w:p w14:paraId="2FD40D7D"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3.1. Scope of work</w:t>
      </w:r>
    </w:p>
    <w:p w14:paraId="677F4646" w14:textId="0B2F9790" w:rsidR="00F32BEF" w:rsidRDefault="008128DC" w:rsidP="00F32BEF">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scope of work of the assignment covers </w:t>
      </w:r>
      <w:r w:rsidR="00F32BEF">
        <w:rPr>
          <w:rFonts w:ascii="Arial" w:hAnsi="Arial" w:cs="Arial"/>
          <w:color w:val="000000"/>
          <w:sz w:val="21"/>
          <w:szCs w:val="21"/>
        </w:rPr>
        <w:t>provision of</w:t>
      </w:r>
      <w:r w:rsidR="00F32BEF" w:rsidRPr="00F32BEF">
        <w:rPr>
          <w:rFonts w:ascii="Arial" w:hAnsi="Arial" w:cs="Arial"/>
          <w:color w:val="000000"/>
          <w:sz w:val="21"/>
          <w:szCs w:val="21"/>
        </w:rPr>
        <w:t xml:space="preserve"> expert</w:t>
      </w:r>
      <w:r w:rsidR="00F32BEF">
        <w:rPr>
          <w:rFonts w:ascii="Arial" w:hAnsi="Arial" w:cs="Arial"/>
          <w:color w:val="000000"/>
          <w:sz w:val="21"/>
          <w:szCs w:val="21"/>
        </w:rPr>
        <w:t xml:space="preserve"> services</w:t>
      </w:r>
      <w:r w:rsidR="00F32BEF" w:rsidRPr="00F32BEF">
        <w:rPr>
          <w:rFonts w:ascii="Arial" w:hAnsi="Arial" w:cs="Arial"/>
          <w:color w:val="000000"/>
          <w:sz w:val="21"/>
          <w:szCs w:val="21"/>
        </w:rPr>
        <w:t xml:space="preserve"> </w:t>
      </w:r>
      <w:r w:rsidR="002E2E04">
        <w:rPr>
          <w:rFonts w:ascii="Arial" w:hAnsi="Arial" w:cs="Arial"/>
          <w:color w:val="000000"/>
          <w:sz w:val="21"/>
          <w:szCs w:val="21"/>
        </w:rPr>
        <w:t xml:space="preserve">for </w:t>
      </w:r>
      <w:r w:rsidR="00C85291" w:rsidRPr="00C85291">
        <w:rPr>
          <w:rFonts w:ascii="Arial" w:hAnsi="Arial" w:cs="Arial"/>
          <w:color w:val="000000"/>
          <w:sz w:val="21"/>
          <w:szCs w:val="21"/>
        </w:rPr>
        <w:t xml:space="preserve">analyzing legislation and judicial practice in cases of administrative corruption offenses </w:t>
      </w:r>
      <w:r w:rsidR="00C85291">
        <w:rPr>
          <w:rFonts w:ascii="Arial" w:hAnsi="Arial" w:cs="Arial"/>
          <w:color w:val="000000"/>
          <w:sz w:val="21"/>
          <w:szCs w:val="21"/>
        </w:rPr>
        <w:t>for the period of 2014-2023, with the focus on 2021-2023 period</w:t>
      </w:r>
      <w:r w:rsidR="00F32BEF" w:rsidRPr="00F32BEF">
        <w:rPr>
          <w:rFonts w:ascii="Arial" w:hAnsi="Arial" w:cs="Arial"/>
          <w:color w:val="000000"/>
          <w:sz w:val="21"/>
          <w:szCs w:val="21"/>
        </w:rPr>
        <w:t xml:space="preserve">. </w:t>
      </w:r>
    </w:p>
    <w:p w14:paraId="60C4552B" w14:textId="36D3184A" w:rsidR="00DB332C" w:rsidRDefault="00F32BEF" w:rsidP="00DB332C">
      <w:pPr>
        <w:pStyle w:val="p1"/>
        <w:spacing w:before="120"/>
        <w:jc w:val="both"/>
        <w:rPr>
          <w:rFonts w:ascii="Arial" w:hAnsi="Arial" w:cs="Arial"/>
          <w:color w:val="000000"/>
          <w:sz w:val="21"/>
          <w:szCs w:val="21"/>
        </w:rPr>
      </w:pPr>
      <w:r>
        <w:rPr>
          <w:rFonts w:ascii="Arial" w:hAnsi="Arial" w:cs="Arial"/>
          <w:color w:val="000000"/>
          <w:sz w:val="21"/>
          <w:szCs w:val="21"/>
        </w:rPr>
        <w:t xml:space="preserve">The </w:t>
      </w:r>
      <w:r w:rsidR="00DB332C">
        <w:rPr>
          <w:rFonts w:ascii="Arial" w:hAnsi="Arial" w:cs="Arial"/>
          <w:color w:val="000000"/>
          <w:sz w:val="21"/>
          <w:szCs w:val="21"/>
        </w:rPr>
        <w:t>Contractor</w:t>
      </w:r>
      <w:r>
        <w:rPr>
          <w:rFonts w:ascii="Arial" w:hAnsi="Arial" w:cs="Arial"/>
          <w:color w:val="000000"/>
          <w:sz w:val="21"/>
          <w:szCs w:val="21"/>
        </w:rPr>
        <w:t xml:space="preserve"> will</w:t>
      </w:r>
      <w:r w:rsidR="00DB332C">
        <w:rPr>
          <w:rFonts w:ascii="Arial" w:hAnsi="Arial" w:cs="Arial"/>
          <w:color w:val="000000"/>
          <w:sz w:val="21"/>
          <w:szCs w:val="21"/>
        </w:rPr>
        <w:t xml:space="preserve"> provide</w:t>
      </w:r>
      <w:r>
        <w:rPr>
          <w:rFonts w:ascii="Arial" w:hAnsi="Arial" w:cs="Arial"/>
          <w:color w:val="000000"/>
          <w:sz w:val="21"/>
          <w:szCs w:val="21"/>
        </w:rPr>
        <w:t xml:space="preserve"> </w:t>
      </w:r>
      <w:r w:rsidR="00DB332C">
        <w:rPr>
          <w:rFonts w:ascii="Arial" w:hAnsi="Arial" w:cs="Arial"/>
          <w:color w:val="000000"/>
          <w:sz w:val="21"/>
          <w:szCs w:val="21"/>
        </w:rPr>
        <w:t xml:space="preserve">the following services: </w:t>
      </w:r>
    </w:p>
    <w:p w14:paraId="3DAD7349" w14:textId="59C9275E" w:rsidR="00DB332C" w:rsidRPr="00DB332C" w:rsidRDefault="002E2E04" w:rsidP="002E2E04">
      <w:pPr>
        <w:pStyle w:val="p1"/>
        <w:numPr>
          <w:ilvl w:val="0"/>
          <w:numId w:val="12"/>
        </w:numPr>
        <w:spacing w:before="120"/>
        <w:jc w:val="both"/>
        <w:rPr>
          <w:rFonts w:ascii="Arial" w:hAnsi="Arial" w:cs="Arial"/>
          <w:color w:val="000000"/>
          <w:sz w:val="21"/>
          <w:szCs w:val="21"/>
        </w:rPr>
      </w:pPr>
      <w:r w:rsidRPr="002E2E04">
        <w:rPr>
          <w:rFonts w:ascii="Arial" w:hAnsi="Arial" w:cs="Arial"/>
          <w:color w:val="000000"/>
          <w:sz w:val="21"/>
          <w:szCs w:val="21"/>
        </w:rPr>
        <w:t>Develop</w:t>
      </w:r>
      <w:r>
        <w:rPr>
          <w:rFonts w:ascii="Arial" w:hAnsi="Arial" w:cs="Arial"/>
          <w:b/>
          <w:color w:val="000000"/>
          <w:sz w:val="21"/>
          <w:szCs w:val="21"/>
        </w:rPr>
        <w:t xml:space="preserve"> </w:t>
      </w:r>
      <w:r>
        <w:rPr>
          <w:rFonts w:ascii="Arial" w:hAnsi="Arial" w:cs="Arial"/>
          <w:color w:val="000000"/>
          <w:sz w:val="21"/>
          <w:szCs w:val="21"/>
        </w:rPr>
        <w:t>with the input of and consultations with the NACP the</w:t>
      </w:r>
      <w:r w:rsidR="00DB332C" w:rsidRPr="00DB332C">
        <w:rPr>
          <w:rFonts w:ascii="Arial" w:hAnsi="Arial" w:cs="Arial"/>
          <w:color w:val="000000"/>
          <w:sz w:val="21"/>
          <w:szCs w:val="21"/>
        </w:rPr>
        <w:t xml:space="preserve"> methodology </w:t>
      </w:r>
      <w:r w:rsidRPr="002E2E04">
        <w:rPr>
          <w:rFonts w:ascii="Arial" w:hAnsi="Arial" w:cs="Arial"/>
          <w:color w:val="000000"/>
          <w:sz w:val="21"/>
          <w:szCs w:val="21"/>
        </w:rPr>
        <w:t xml:space="preserve">for </w:t>
      </w:r>
      <w:r w:rsidR="00C85291" w:rsidRPr="00C85291">
        <w:rPr>
          <w:rFonts w:ascii="Arial" w:hAnsi="Arial" w:cs="Arial"/>
          <w:color w:val="000000"/>
          <w:sz w:val="21"/>
          <w:szCs w:val="21"/>
        </w:rPr>
        <w:t xml:space="preserve">analyzing legislation and judicial practice in cases of administrative corruption offenses </w:t>
      </w:r>
      <w:r w:rsidR="00C85291">
        <w:rPr>
          <w:rFonts w:ascii="Arial" w:hAnsi="Arial" w:cs="Arial"/>
          <w:color w:val="000000"/>
          <w:sz w:val="21"/>
          <w:szCs w:val="21"/>
        </w:rPr>
        <w:t xml:space="preserve">for the period of </w:t>
      </w:r>
      <w:proofErr w:type="gramStart"/>
      <w:r w:rsidR="00C85291">
        <w:rPr>
          <w:rFonts w:ascii="Arial" w:hAnsi="Arial" w:cs="Arial"/>
          <w:color w:val="000000"/>
          <w:sz w:val="21"/>
          <w:szCs w:val="21"/>
        </w:rPr>
        <w:t>2014-2023</w:t>
      </w:r>
      <w:r w:rsidR="00DB332C" w:rsidRPr="00DB332C">
        <w:rPr>
          <w:rFonts w:ascii="Arial" w:hAnsi="Arial" w:cs="Arial"/>
          <w:color w:val="000000"/>
          <w:sz w:val="21"/>
          <w:szCs w:val="21"/>
        </w:rPr>
        <w:t>;</w:t>
      </w:r>
      <w:proofErr w:type="gramEnd"/>
    </w:p>
    <w:p w14:paraId="12355593" w14:textId="47EC7110" w:rsidR="00C85291" w:rsidRDefault="00C85291" w:rsidP="002E2E04">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Complete a</w:t>
      </w:r>
      <w:r w:rsidRPr="00C85291">
        <w:rPr>
          <w:rFonts w:ascii="Arial" w:hAnsi="Arial" w:cs="Arial"/>
          <w:color w:val="000000"/>
          <w:sz w:val="21"/>
          <w:szCs w:val="21"/>
        </w:rPr>
        <w:t xml:space="preserve">nalysis of nationwide statistical data on </w:t>
      </w:r>
      <w:r>
        <w:rPr>
          <w:rFonts w:ascii="Arial" w:hAnsi="Arial" w:cs="Arial"/>
          <w:color w:val="000000"/>
          <w:sz w:val="21"/>
          <w:szCs w:val="21"/>
        </w:rPr>
        <w:t>holding individuals liable</w:t>
      </w:r>
      <w:r w:rsidRPr="00C85291">
        <w:rPr>
          <w:rFonts w:ascii="Arial" w:hAnsi="Arial" w:cs="Arial"/>
          <w:color w:val="000000"/>
          <w:sz w:val="21"/>
          <w:szCs w:val="21"/>
        </w:rPr>
        <w:t xml:space="preserve"> for administrative offenses related to corruption in 2014-2023 (10 years - to identify persistent problems and trends).</w:t>
      </w:r>
    </w:p>
    <w:p w14:paraId="0B0FD4D1" w14:textId="5CF013FF" w:rsidR="00C85291" w:rsidRDefault="00C85291" w:rsidP="002E2E04">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Complete</w:t>
      </w:r>
      <w:r w:rsidRPr="00C85291">
        <w:rPr>
          <w:rFonts w:ascii="Arial" w:hAnsi="Arial" w:cs="Arial"/>
          <w:color w:val="000000"/>
          <w:sz w:val="21"/>
          <w:szCs w:val="21"/>
        </w:rPr>
        <w:t xml:space="preserve"> an analysis of the practice of </w:t>
      </w:r>
      <w:r>
        <w:rPr>
          <w:rFonts w:ascii="Arial" w:hAnsi="Arial" w:cs="Arial"/>
          <w:color w:val="000000"/>
          <w:sz w:val="21"/>
          <w:szCs w:val="21"/>
        </w:rPr>
        <w:t>holding individuals liable</w:t>
      </w:r>
      <w:r w:rsidRPr="00C85291">
        <w:rPr>
          <w:rFonts w:ascii="Arial" w:hAnsi="Arial" w:cs="Arial"/>
          <w:color w:val="000000"/>
          <w:sz w:val="21"/>
          <w:szCs w:val="21"/>
        </w:rPr>
        <w:t xml:space="preserve"> for administrative offenses related to corruption in 2021–2023 (3 years) through the study of court rulings in cases of administrative offenses related to corruption based on samples previously agreed with the </w:t>
      </w:r>
      <w:r>
        <w:rPr>
          <w:rFonts w:ascii="Arial" w:hAnsi="Arial" w:cs="Arial"/>
          <w:color w:val="000000"/>
          <w:sz w:val="21"/>
          <w:szCs w:val="21"/>
        </w:rPr>
        <w:t>NACP</w:t>
      </w:r>
      <w:r w:rsidRPr="00C85291">
        <w:rPr>
          <w:rFonts w:ascii="Arial" w:hAnsi="Arial" w:cs="Arial"/>
          <w:color w:val="000000"/>
          <w:sz w:val="21"/>
          <w:szCs w:val="21"/>
        </w:rPr>
        <w:t>, which will allow to make the results of such an analysis as representative as possible.</w:t>
      </w:r>
    </w:p>
    <w:p w14:paraId="58080DD1" w14:textId="39CC5512" w:rsidR="00C85291" w:rsidRPr="00C85291" w:rsidRDefault="00C85291" w:rsidP="00C85291">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Conduct a</w:t>
      </w:r>
      <w:r w:rsidRPr="00C85291">
        <w:rPr>
          <w:rFonts w:ascii="Arial" w:hAnsi="Arial" w:cs="Arial"/>
          <w:color w:val="000000"/>
          <w:sz w:val="21"/>
          <w:szCs w:val="21"/>
        </w:rPr>
        <w:t>nalysis of all articles of Chapter 13-A of the Code of Ukraine</w:t>
      </w:r>
      <w:r>
        <w:rPr>
          <w:rFonts w:ascii="Arial" w:hAnsi="Arial" w:cs="Arial"/>
          <w:color w:val="000000"/>
          <w:sz w:val="21"/>
          <w:szCs w:val="21"/>
        </w:rPr>
        <w:t xml:space="preserve"> on Administrative Offences</w:t>
      </w:r>
      <w:r w:rsidRPr="00C85291">
        <w:rPr>
          <w:rFonts w:ascii="Arial" w:hAnsi="Arial" w:cs="Arial"/>
          <w:color w:val="000000"/>
          <w:sz w:val="21"/>
          <w:szCs w:val="21"/>
        </w:rPr>
        <w:t xml:space="preserve"> on the subject</w:t>
      </w:r>
      <w:r>
        <w:rPr>
          <w:rFonts w:ascii="Arial" w:hAnsi="Arial" w:cs="Arial"/>
          <w:color w:val="000000"/>
          <w:sz w:val="21"/>
          <w:szCs w:val="21"/>
        </w:rPr>
        <w:t xml:space="preserve"> of</w:t>
      </w:r>
      <w:r w:rsidRPr="00C85291">
        <w:rPr>
          <w:rFonts w:ascii="Arial" w:hAnsi="Arial" w:cs="Arial"/>
          <w:color w:val="000000"/>
          <w:sz w:val="21"/>
          <w:szCs w:val="21"/>
        </w:rPr>
        <w:t>:</w:t>
      </w:r>
    </w:p>
    <w:p w14:paraId="4806F2A0" w14:textId="5089843D" w:rsidR="00C85291" w:rsidRPr="00C85291" w:rsidRDefault="00C85291" w:rsidP="00C85291">
      <w:pPr>
        <w:pStyle w:val="p1"/>
        <w:numPr>
          <w:ilvl w:val="1"/>
          <w:numId w:val="12"/>
        </w:numPr>
        <w:spacing w:before="120"/>
        <w:jc w:val="both"/>
        <w:rPr>
          <w:rFonts w:ascii="Arial" w:hAnsi="Arial" w:cs="Arial"/>
          <w:color w:val="000000"/>
          <w:sz w:val="21"/>
          <w:szCs w:val="21"/>
        </w:rPr>
      </w:pPr>
      <w:r w:rsidRPr="00C85291">
        <w:rPr>
          <w:rFonts w:ascii="Arial" w:hAnsi="Arial" w:cs="Arial"/>
          <w:color w:val="000000"/>
          <w:sz w:val="21"/>
          <w:szCs w:val="21"/>
        </w:rPr>
        <w:t>proper enforcement of rules, prohibitions and restrictions provided for by the Law of Ukraine "On Prevention of Corruption</w:t>
      </w:r>
      <w:proofErr w:type="gramStart"/>
      <w:r w:rsidRPr="00C85291">
        <w:rPr>
          <w:rFonts w:ascii="Arial" w:hAnsi="Arial" w:cs="Arial"/>
          <w:color w:val="000000"/>
          <w:sz w:val="21"/>
          <w:szCs w:val="21"/>
        </w:rPr>
        <w:t>";</w:t>
      </w:r>
      <w:proofErr w:type="gramEnd"/>
    </w:p>
    <w:p w14:paraId="4D96CCF3" w14:textId="35543B8A" w:rsidR="00C85291" w:rsidRPr="00C85291" w:rsidRDefault="00C85291" w:rsidP="00C85291">
      <w:pPr>
        <w:pStyle w:val="p1"/>
        <w:numPr>
          <w:ilvl w:val="1"/>
          <w:numId w:val="12"/>
        </w:numPr>
        <w:spacing w:before="120"/>
        <w:jc w:val="both"/>
        <w:rPr>
          <w:rFonts w:ascii="Arial" w:hAnsi="Arial" w:cs="Arial"/>
          <w:color w:val="000000"/>
          <w:sz w:val="21"/>
          <w:szCs w:val="21"/>
        </w:rPr>
      </w:pPr>
      <w:r w:rsidRPr="00C85291">
        <w:rPr>
          <w:rFonts w:ascii="Arial" w:hAnsi="Arial" w:cs="Arial"/>
          <w:color w:val="000000"/>
          <w:sz w:val="21"/>
          <w:szCs w:val="21"/>
        </w:rPr>
        <w:t xml:space="preserve">the systematicity, completeness and legal correctness of defining the grounds for such liability in the </w:t>
      </w:r>
      <w:proofErr w:type="gramStart"/>
      <w:r w:rsidRPr="00C85291">
        <w:rPr>
          <w:rFonts w:ascii="Arial" w:hAnsi="Arial" w:cs="Arial"/>
          <w:color w:val="000000"/>
          <w:sz w:val="21"/>
          <w:szCs w:val="21"/>
        </w:rPr>
        <w:t>legislation;</w:t>
      </w:r>
      <w:proofErr w:type="gramEnd"/>
    </w:p>
    <w:p w14:paraId="737043F5" w14:textId="2AAE9B6A" w:rsidR="002E2E04" w:rsidRDefault="00C85291" w:rsidP="00C85291">
      <w:pPr>
        <w:pStyle w:val="p1"/>
        <w:numPr>
          <w:ilvl w:val="1"/>
          <w:numId w:val="12"/>
        </w:numPr>
        <w:spacing w:before="120"/>
        <w:jc w:val="both"/>
        <w:rPr>
          <w:rFonts w:ascii="Arial" w:hAnsi="Arial" w:cs="Arial"/>
          <w:color w:val="000000"/>
          <w:sz w:val="21"/>
          <w:szCs w:val="21"/>
        </w:rPr>
      </w:pPr>
      <w:r w:rsidRPr="00EC2474">
        <w:rPr>
          <w:rFonts w:ascii="Arial" w:hAnsi="Arial" w:cs="Arial"/>
          <w:color w:val="000000"/>
          <w:sz w:val="21"/>
          <w:szCs w:val="21"/>
        </w:rPr>
        <w:t>compliance of the applied penalties with the principles of justice, proportionality and individualization, as well as the ability to ensure the achievement of the goal of the administrative penalty</w:t>
      </w:r>
      <w:r w:rsidR="002E2E04">
        <w:rPr>
          <w:rFonts w:ascii="Arial" w:hAnsi="Arial" w:cs="Arial"/>
          <w:color w:val="000000"/>
          <w:sz w:val="21"/>
          <w:szCs w:val="21"/>
        </w:rPr>
        <w:t>.</w:t>
      </w:r>
    </w:p>
    <w:p w14:paraId="34AC6B95" w14:textId="2C6C17B2" w:rsidR="002E2E04" w:rsidRDefault="00C85291" w:rsidP="002E2E04">
      <w:pPr>
        <w:pStyle w:val="p1"/>
        <w:numPr>
          <w:ilvl w:val="0"/>
          <w:numId w:val="12"/>
        </w:numPr>
        <w:spacing w:before="120"/>
        <w:jc w:val="both"/>
        <w:rPr>
          <w:rFonts w:ascii="Arial" w:hAnsi="Arial" w:cs="Arial"/>
          <w:color w:val="000000"/>
          <w:sz w:val="21"/>
          <w:szCs w:val="21"/>
        </w:rPr>
      </w:pPr>
      <w:r w:rsidRPr="00C85291">
        <w:rPr>
          <w:rFonts w:ascii="Arial" w:hAnsi="Arial" w:cs="Arial"/>
          <w:color w:val="000000"/>
          <w:sz w:val="21"/>
          <w:szCs w:val="21"/>
        </w:rPr>
        <w:t>Prepar</w:t>
      </w:r>
      <w:r>
        <w:rPr>
          <w:rFonts w:ascii="Arial" w:hAnsi="Arial" w:cs="Arial"/>
          <w:color w:val="000000"/>
          <w:sz w:val="21"/>
          <w:szCs w:val="21"/>
        </w:rPr>
        <w:t>e</w:t>
      </w:r>
      <w:r w:rsidRPr="00C85291">
        <w:rPr>
          <w:rFonts w:ascii="Arial" w:hAnsi="Arial" w:cs="Arial"/>
          <w:color w:val="000000"/>
          <w:sz w:val="21"/>
          <w:szCs w:val="21"/>
        </w:rPr>
        <w:t xml:space="preserve"> a draft analytical report with proposals for the systematic improvement of the relevant administrative and legal prohibitions, the types and amounts of </w:t>
      </w:r>
      <w:r>
        <w:rPr>
          <w:rFonts w:ascii="Arial" w:hAnsi="Arial" w:cs="Arial"/>
          <w:color w:val="000000"/>
          <w:sz w:val="21"/>
          <w:szCs w:val="21"/>
        </w:rPr>
        <w:t>penalties</w:t>
      </w:r>
      <w:r w:rsidRPr="00C85291">
        <w:rPr>
          <w:rFonts w:ascii="Arial" w:hAnsi="Arial" w:cs="Arial"/>
          <w:color w:val="000000"/>
          <w:sz w:val="21"/>
          <w:szCs w:val="21"/>
        </w:rPr>
        <w:t xml:space="preserve"> provided for </w:t>
      </w:r>
      <w:r>
        <w:rPr>
          <w:rFonts w:ascii="Arial" w:hAnsi="Arial" w:cs="Arial"/>
          <w:color w:val="000000"/>
          <w:sz w:val="21"/>
          <w:szCs w:val="21"/>
        </w:rPr>
        <w:t>their commission</w:t>
      </w:r>
      <w:r w:rsidRPr="00C85291">
        <w:rPr>
          <w:rFonts w:ascii="Arial" w:hAnsi="Arial" w:cs="Arial"/>
          <w:color w:val="000000"/>
          <w:sz w:val="21"/>
          <w:szCs w:val="21"/>
        </w:rPr>
        <w:t>, as well as for the correct and uniform application of the relevant legislation by the National Police, the National Police, the Prosecutor's Office and the courts</w:t>
      </w:r>
      <w:r w:rsidR="002E2E04">
        <w:rPr>
          <w:rFonts w:ascii="Arial" w:hAnsi="Arial" w:cs="Arial"/>
          <w:color w:val="000000"/>
          <w:sz w:val="21"/>
          <w:szCs w:val="21"/>
        </w:rPr>
        <w:t>.</w:t>
      </w:r>
    </w:p>
    <w:p w14:paraId="29399194" w14:textId="5E9A3676" w:rsidR="00C85291" w:rsidRDefault="00C85291" w:rsidP="002E2E04">
      <w:pPr>
        <w:pStyle w:val="p1"/>
        <w:numPr>
          <w:ilvl w:val="0"/>
          <w:numId w:val="12"/>
        </w:numPr>
        <w:spacing w:before="120"/>
        <w:jc w:val="both"/>
        <w:rPr>
          <w:rFonts w:ascii="Arial" w:hAnsi="Arial" w:cs="Arial"/>
          <w:color w:val="000000"/>
          <w:sz w:val="21"/>
          <w:szCs w:val="21"/>
        </w:rPr>
      </w:pPr>
      <w:r w:rsidRPr="00C85291">
        <w:rPr>
          <w:rFonts w:ascii="Arial" w:hAnsi="Arial" w:cs="Arial"/>
          <w:color w:val="000000"/>
          <w:sz w:val="21"/>
          <w:szCs w:val="21"/>
        </w:rPr>
        <w:t>Finaliz</w:t>
      </w:r>
      <w:r>
        <w:rPr>
          <w:rFonts w:ascii="Arial" w:hAnsi="Arial" w:cs="Arial"/>
          <w:color w:val="000000"/>
          <w:sz w:val="21"/>
          <w:szCs w:val="21"/>
        </w:rPr>
        <w:t>e</w:t>
      </w:r>
      <w:r w:rsidRPr="00C85291">
        <w:rPr>
          <w:rFonts w:ascii="Arial" w:hAnsi="Arial" w:cs="Arial"/>
          <w:color w:val="000000"/>
          <w:sz w:val="21"/>
          <w:szCs w:val="21"/>
        </w:rPr>
        <w:t xml:space="preserve"> the draft Report </w:t>
      </w:r>
      <w:proofErr w:type="gramStart"/>
      <w:r w:rsidRPr="00C85291">
        <w:rPr>
          <w:rFonts w:ascii="Arial" w:hAnsi="Arial" w:cs="Arial"/>
          <w:color w:val="000000"/>
          <w:sz w:val="21"/>
          <w:szCs w:val="21"/>
        </w:rPr>
        <w:t>taking into account</w:t>
      </w:r>
      <w:proofErr w:type="gramEnd"/>
      <w:r w:rsidRPr="00C85291">
        <w:rPr>
          <w:rFonts w:ascii="Arial" w:hAnsi="Arial" w:cs="Arial"/>
          <w:color w:val="000000"/>
          <w:sz w:val="21"/>
          <w:szCs w:val="21"/>
        </w:rPr>
        <w:t xml:space="preserve"> the comments and suggestions of specialists of the Department of Anti-corruption Policy of the N</w:t>
      </w:r>
      <w:r>
        <w:rPr>
          <w:rFonts w:ascii="Arial" w:hAnsi="Arial" w:cs="Arial"/>
          <w:color w:val="000000"/>
          <w:sz w:val="21"/>
          <w:szCs w:val="21"/>
        </w:rPr>
        <w:t>ACP</w:t>
      </w:r>
      <w:r w:rsidRPr="00C85291">
        <w:rPr>
          <w:rFonts w:ascii="Arial" w:hAnsi="Arial" w:cs="Arial"/>
          <w:color w:val="000000"/>
          <w:sz w:val="21"/>
          <w:szCs w:val="21"/>
        </w:rPr>
        <w:t>.</w:t>
      </w:r>
    </w:p>
    <w:p w14:paraId="68E3199B" w14:textId="42BF3F9D" w:rsidR="00C85291" w:rsidRDefault="00C85291" w:rsidP="002E2E04">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Publicly p</w:t>
      </w:r>
      <w:r w:rsidRPr="00C85291">
        <w:rPr>
          <w:rFonts w:ascii="Arial" w:hAnsi="Arial" w:cs="Arial"/>
          <w:color w:val="000000"/>
          <w:sz w:val="21"/>
          <w:szCs w:val="21"/>
        </w:rPr>
        <w:t>resent</w:t>
      </w:r>
      <w:r>
        <w:rPr>
          <w:rFonts w:ascii="Arial" w:hAnsi="Arial" w:cs="Arial"/>
          <w:color w:val="000000"/>
          <w:sz w:val="21"/>
          <w:szCs w:val="21"/>
        </w:rPr>
        <w:t xml:space="preserve"> and discuss jointly with the NACP</w:t>
      </w:r>
      <w:r w:rsidRPr="00C85291">
        <w:rPr>
          <w:rFonts w:ascii="Arial" w:hAnsi="Arial" w:cs="Arial"/>
          <w:color w:val="000000"/>
          <w:sz w:val="21"/>
          <w:szCs w:val="21"/>
        </w:rPr>
        <w:t xml:space="preserve"> the results of the analysis and the draft Report.</w:t>
      </w:r>
    </w:p>
    <w:p w14:paraId="7F70E6CC" w14:textId="69785AF0" w:rsidR="00C85291" w:rsidRDefault="004E498D" w:rsidP="004E498D">
      <w:pPr>
        <w:pStyle w:val="p1"/>
        <w:spacing w:before="120"/>
        <w:ind w:left="720"/>
        <w:jc w:val="both"/>
      </w:pPr>
      <w:r>
        <w:rPr>
          <w:rFonts w:ascii="Arial" w:hAnsi="Arial" w:cs="Arial"/>
          <w:color w:val="000000"/>
          <w:sz w:val="21"/>
          <w:szCs w:val="21"/>
        </w:rPr>
        <w:t>Engagement of</w:t>
      </w:r>
      <w:r w:rsidR="002E2E04">
        <w:rPr>
          <w:rFonts w:ascii="Arial" w:hAnsi="Arial" w:cs="Arial"/>
          <w:color w:val="000000"/>
          <w:sz w:val="21"/>
          <w:szCs w:val="21"/>
        </w:rPr>
        <w:t xml:space="preserve"> up to </w:t>
      </w:r>
      <w:r w:rsidR="00C85291">
        <w:rPr>
          <w:rFonts w:ascii="Arial" w:hAnsi="Arial" w:cs="Arial"/>
          <w:color w:val="000000"/>
          <w:sz w:val="21"/>
          <w:szCs w:val="21"/>
        </w:rPr>
        <w:t>4</w:t>
      </w:r>
      <w:r>
        <w:rPr>
          <w:rFonts w:ascii="Arial" w:hAnsi="Arial" w:cs="Arial"/>
          <w:color w:val="000000"/>
          <w:sz w:val="21"/>
          <w:szCs w:val="21"/>
        </w:rPr>
        <w:t xml:space="preserve"> experts </w:t>
      </w:r>
      <w:r w:rsidRPr="004E498D">
        <w:rPr>
          <w:rFonts w:ascii="Arial" w:hAnsi="Arial" w:cs="Arial"/>
          <w:color w:val="000000"/>
          <w:sz w:val="21"/>
          <w:szCs w:val="21"/>
        </w:rPr>
        <w:t xml:space="preserve">who </w:t>
      </w:r>
      <w:r w:rsidR="002E2E04" w:rsidRPr="002E2E04">
        <w:rPr>
          <w:rFonts w:ascii="Arial" w:hAnsi="Arial" w:cs="Arial"/>
          <w:color w:val="000000"/>
          <w:sz w:val="21"/>
          <w:szCs w:val="21"/>
        </w:rPr>
        <w:t xml:space="preserve">specialize in the areas </w:t>
      </w:r>
      <w:r w:rsidR="000F0DF2">
        <w:rPr>
          <w:rFonts w:ascii="Arial" w:hAnsi="Arial" w:cs="Arial"/>
          <w:color w:val="000000"/>
          <w:sz w:val="21"/>
          <w:szCs w:val="21"/>
        </w:rPr>
        <w:t xml:space="preserve">of </w:t>
      </w:r>
      <w:r w:rsidR="000F0DF2" w:rsidRPr="00C85291">
        <w:rPr>
          <w:rFonts w:ascii="Arial" w:hAnsi="Arial" w:cs="Arial"/>
          <w:color w:val="000000"/>
          <w:sz w:val="21"/>
          <w:szCs w:val="21"/>
        </w:rPr>
        <w:t xml:space="preserve">administrative justice and anticorruption activities </w:t>
      </w:r>
      <w:r w:rsidR="002E2E04" w:rsidRPr="002E2E04">
        <w:rPr>
          <w:rFonts w:ascii="Arial" w:hAnsi="Arial" w:cs="Arial"/>
          <w:color w:val="000000"/>
          <w:sz w:val="21"/>
          <w:szCs w:val="21"/>
        </w:rPr>
        <w:t xml:space="preserve">and possess relevant </w:t>
      </w:r>
      <w:r w:rsidR="002E2E04">
        <w:rPr>
          <w:rFonts w:ascii="Arial" w:hAnsi="Arial" w:cs="Arial"/>
          <w:color w:val="000000"/>
          <w:sz w:val="21"/>
          <w:szCs w:val="21"/>
        </w:rPr>
        <w:t xml:space="preserve">prior </w:t>
      </w:r>
      <w:r w:rsidR="002E2E04" w:rsidRPr="002E2E04">
        <w:rPr>
          <w:rFonts w:ascii="Arial" w:hAnsi="Arial" w:cs="Arial"/>
          <w:color w:val="000000"/>
          <w:sz w:val="21"/>
          <w:szCs w:val="21"/>
        </w:rPr>
        <w:t>experience (</w:t>
      </w:r>
      <w:r w:rsidR="002E2E04">
        <w:rPr>
          <w:rFonts w:ascii="Arial" w:hAnsi="Arial" w:cs="Arial"/>
          <w:color w:val="000000"/>
          <w:sz w:val="21"/>
          <w:szCs w:val="21"/>
        </w:rPr>
        <w:t>with up to</w:t>
      </w:r>
      <w:r w:rsidR="002E2E04" w:rsidRPr="002E2E04">
        <w:rPr>
          <w:rFonts w:ascii="Arial" w:hAnsi="Arial" w:cs="Arial"/>
          <w:color w:val="000000"/>
          <w:sz w:val="21"/>
          <w:szCs w:val="21"/>
        </w:rPr>
        <w:t xml:space="preserve"> </w:t>
      </w:r>
      <w:r w:rsidR="000F0DF2">
        <w:rPr>
          <w:rFonts w:ascii="Arial" w:hAnsi="Arial" w:cs="Arial"/>
          <w:color w:val="000000"/>
          <w:sz w:val="21"/>
          <w:szCs w:val="21"/>
        </w:rPr>
        <w:t>120</w:t>
      </w:r>
      <w:r w:rsidR="002E2E04" w:rsidRPr="002E2E04">
        <w:rPr>
          <w:rFonts w:ascii="Arial" w:hAnsi="Arial" w:cs="Arial"/>
          <w:color w:val="000000"/>
          <w:sz w:val="21"/>
          <w:szCs w:val="21"/>
        </w:rPr>
        <w:t xml:space="preserve"> hours, i.e. 1</w:t>
      </w:r>
      <w:r w:rsidR="000F0DF2">
        <w:rPr>
          <w:rFonts w:ascii="Arial" w:hAnsi="Arial" w:cs="Arial"/>
          <w:color w:val="000000"/>
          <w:sz w:val="21"/>
          <w:szCs w:val="21"/>
        </w:rPr>
        <w:t>5</w:t>
      </w:r>
      <w:r w:rsidR="002E2E04" w:rsidRPr="002E2E04">
        <w:rPr>
          <w:rFonts w:ascii="Arial" w:hAnsi="Arial" w:cs="Arial"/>
          <w:color w:val="000000"/>
          <w:sz w:val="21"/>
          <w:szCs w:val="21"/>
        </w:rPr>
        <w:t xml:space="preserve"> man-days of work of each of the experts, and a total </w:t>
      </w:r>
      <w:r w:rsidR="002E2E04">
        <w:rPr>
          <w:rFonts w:ascii="Arial" w:hAnsi="Arial" w:cs="Arial"/>
          <w:color w:val="000000"/>
          <w:sz w:val="21"/>
          <w:szCs w:val="21"/>
        </w:rPr>
        <w:t>of 4</w:t>
      </w:r>
      <w:r w:rsidR="000F0DF2">
        <w:rPr>
          <w:rFonts w:ascii="Arial" w:hAnsi="Arial" w:cs="Arial"/>
          <w:color w:val="000000"/>
          <w:sz w:val="21"/>
          <w:szCs w:val="21"/>
        </w:rPr>
        <w:t>8</w:t>
      </w:r>
      <w:r w:rsidR="002E2E04">
        <w:rPr>
          <w:rFonts w:ascii="Arial" w:hAnsi="Arial" w:cs="Arial"/>
          <w:color w:val="000000"/>
          <w:sz w:val="21"/>
          <w:szCs w:val="21"/>
        </w:rPr>
        <w:t xml:space="preserve">0 hours, i.e. </w:t>
      </w:r>
      <w:r w:rsidR="000F0DF2">
        <w:rPr>
          <w:rFonts w:ascii="Arial" w:hAnsi="Arial" w:cs="Arial"/>
          <w:color w:val="000000"/>
          <w:sz w:val="21"/>
          <w:szCs w:val="21"/>
        </w:rPr>
        <w:t>60</w:t>
      </w:r>
      <w:r w:rsidR="002E2E04">
        <w:rPr>
          <w:rFonts w:ascii="Arial" w:hAnsi="Arial" w:cs="Arial"/>
          <w:color w:val="000000"/>
          <w:sz w:val="21"/>
          <w:szCs w:val="21"/>
        </w:rPr>
        <w:t xml:space="preserve"> man-days)</w:t>
      </w:r>
      <w:r w:rsidR="002E2E04" w:rsidRPr="002E2E04">
        <w:rPr>
          <w:rFonts w:ascii="Arial" w:hAnsi="Arial" w:cs="Arial"/>
          <w:color w:val="000000"/>
          <w:sz w:val="21"/>
          <w:szCs w:val="21"/>
        </w:rPr>
        <w:t xml:space="preserve"> </w:t>
      </w:r>
      <w:r>
        <w:rPr>
          <w:rFonts w:ascii="Arial" w:hAnsi="Arial" w:cs="Arial"/>
          <w:color w:val="000000"/>
          <w:sz w:val="21"/>
          <w:szCs w:val="21"/>
        </w:rPr>
        <w:t>is expected for the provision of abovementioned services</w:t>
      </w:r>
      <w:r w:rsidRPr="00DB332C">
        <w:rPr>
          <w:rFonts w:ascii="Arial" w:hAnsi="Arial" w:cs="Arial"/>
          <w:color w:val="000000"/>
          <w:sz w:val="21"/>
          <w:szCs w:val="21"/>
        </w:rPr>
        <w:t>.</w:t>
      </w:r>
      <w:r w:rsidR="00C85291" w:rsidRPr="00C85291">
        <w:t xml:space="preserve"> </w:t>
      </w:r>
    </w:p>
    <w:p w14:paraId="30E40C56"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3.2. Expected deliverables:</w:t>
      </w:r>
    </w:p>
    <w:p w14:paraId="035E4AD6" w14:textId="5AA78E0F" w:rsidR="006A20DC" w:rsidRDefault="00BA7EDC" w:rsidP="002E2E04">
      <w:pPr>
        <w:pStyle w:val="p1"/>
        <w:spacing w:before="120"/>
        <w:jc w:val="both"/>
        <w:rPr>
          <w:rFonts w:ascii="Arial" w:hAnsi="Arial" w:cs="Arial"/>
          <w:color w:val="000000"/>
          <w:sz w:val="21"/>
          <w:szCs w:val="21"/>
        </w:rPr>
      </w:pPr>
      <w:r>
        <w:rPr>
          <w:rFonts w:ascii="Arial" w:hAnsi="Arial" w:cs="Arial"/>
          <w:color w:val="000000"/>
          <w:sz w:val="21"/>
          <w:szCs w:val="21"/>
        </w:rPr>
        <w:t xml:space="preserve">The </w:t>
      </w:r>
      <w:r w:rsidR="004E498D">
        <w:rPr>
          <w:rFonts w:ascii="Arial" w:hAnsi="Arial" w:cs="Arial"/>
          <w:color w:val="000000"/>
          <w:sz w:val="21"/>
          <w:szCs w:val="21"/>
        </w:rPr>
        <w:t>Contractor is</w:t>
      </w:r>
      <w:r>
        <w:rPr>
          <w:rFonts w:ascii="Arial" w:hAnsi="Arial" w:cs="Arial"/>
          <w:color w:val="000000"/>
          <w:sz w:val="21"/>
          <w:szCs w:val="21"/>
        </w:rPr>
        <w:t xml:space="preserve"> expected to contribute their expertise to </w:t>
      </w:r>
      <w:r w:rsidR="000F0DF2" w:rsidRPr="000F0DF2">
        <w:rPr>
          <w:rFonts w:ascii="Arial" w:hAnsi="Arial" w:cs="Arial"/>
          <w:color w:val="000000"/>
          <w:sz w:val="21"/>
          <w:szCs w:val="21"/>
        </w:rPr>
        <w:t>analyzing legislation and judicial practice in cases of administrative offenses</w:t>
      </w:r>
      <w:r w:rsidR="000F0DF2">
        <w:rPr>
          <w:rFonts w:ascii="Arial" w:hAnsi="Arial" w:cs="Arial"/>
          <w:color w:val="000000"/>
          <w:sz w:val="21"/>
          <w:szCs w:val="21"/>
        </w:rPr>
        <w:t xml:space="preserve"> related to corruption for the period of 2014-2023</w:t>
      </w:r>
      <w:r w:rsidR="000F0DF2" w:rsidRPr="000F0DF2">
        <w:rPr>
          <w:rFonts w:ascii="Arial" w:hAnsi="Arial" w:cs="Arial"/>
          <w:color w:val="000000"/>
          <w:sz w:val="21"/>
          <w:szCs w:val="21"/>
        </w:rPr>
        <w:t xml:space="preserve"> </w:t>
      </w:r>
      <w:r w:rsidR="006A20DC" w:rsidRPr="006A20DC">
        <w:rPr>
          <w:rFonts w:ascii="Arial" w:hAnsi="Arial" w:cs="Arial"/>
          <w:color w:val="000000"/>
          <w:sz w:val="21"/>
          <w:szCs w:val="21"/>
        </w:rPr>
        <w:t>according to the methodology a</w:t>
      </w:r>
      <w:r w:rsidR="002E2E04">
        <w:rPr>
          <w:rFonts w:ascii="Arial" w:hAnsi="Arial" w:cs="Arial"/>
          <w:color w:val="000000"/>
          <w:sz w:val="21"/>
          <w:szCs w:val="21"/>
        </w:rPr>
        <w:t>greed upon</w:t>
      </w:r>
      <w:r w:rsidR="006A20DC" w:rsidRPr="006A20DC">
        <w:rPr>
          <w:rFonts w:ascii="Arial" w:hAnsi="Arial" w:cs="Arial"/>
          <w:color w:val="000000"/>
          <w:sz w:val="21"/>
          <w:szCs w:val="21"/>
        </w:rPr>
        <w:t xml:space="preserve"> </w:t>
      </w:r>
      <w:r w:rsidR="002E2E04">
        <w:rPr>
          <w:rFonts w:ascii="Arial" w:hAnsi="Arial" w:cs="Arial"/>
          <w:color w:val="000000"/>
          <w:sz w:val="21"/>
          <w:szCs w:val="21"/>
        </w:rPr>
        <w:t>with</w:t>
      </w:r>
      <w:r w:rsidR="006A20DC" w:rsidRPr="006A20DC">
        <w:rPr>
          <w:rFonts w:ascii="Arial" w:hAnsi="Arial" w:cs="Arial"/>
          <w:color w:val="000000"/>
          <w:sz w:val="21"/>
          <w:szCs w:val="21"/>
        </w:rPr>
        <w:t xml:space="preserve"> the NACP</w:t>
      </w:r>
      <w:r>
        <w:rPr>
          <w:rFonts w:ascii="Arial" w:hAnsi="Arial" w:cs="Arial"/>
          <w:color w:val="000000"/>
          <w:sz w:val="21"/>
          <w:szCs w:val="21"/>
        </w:rPr>
        <w:t>.</w:t>
      </w:r>
      <w:r w:rsidR="006A20DC">
        <w:rPr>
          <w:rFonts w:ascii="Arial" w:hAnsi="Arial" w:cs="Arial"/>
          <w:color w:val="000000"/>
          <w:sz w:val="21"/>
          <w:szCs w:val="21"/>
        </w:rPr>
        <w:t xml:space="preserve"> </w:t>
      </w:r>
      <w:r w:rsidR="002E2E04">
        <w:rPr>
          <w:rFonts w:ascii="Arial" w:hAnsi="Arial" w:cs="Arial"/>
          <w:color w:val="000000"/>
          <w:sz w:val="21"/>
          <w:szCs w:val="21"/>
        </w:rPr>
        <w:t>The Contractor is expected to deliver the Report on conducted analysis. While there is no precise page number limit on the Report, it should include the</w:t>
      </w:r>
      <w:r w:rsidR="002E2E04" w:rsidRPr="002E2E04">
        <w:rPr>
          <w:rFonts w:ascii="Arial" w:hAnsi="Arial" w:cs="Arial"/>
          <w:color w:val="000000"/>
          <w:sz w:val="21"/>
          <w:szCs w:val="21"/>
        </w:rPr>
        <w:t xml:space="preserve"> detailed </w:t>
      </w:r>
      <w:r w:rsidR="002E2E04" w:rsidRPr="002E2E04">
        <w:rPr>
          <w:rFonts w:ascii="Arial" w:hAnsi="Arial" w:cs="Arial"/>
          <w:color w:val="000000"/>
          <w:sz w:val="21"/>
          <w:szCs w:val="21"/>
        </w:rPr>
        <w:lastRenderedPageBreak/>
        <w:t>description of the findings from the analysis</w:t>
      </w:r>
      <w:r w:rsidR="002E2E04">
        <w:rPr>
          <w:rFonts w:ascii="Arial" w:hAnsi="Arial" w:cs="Arial"/>
          <w:color w:val="000000"/>
          <w:sz w:val="21"/>
          <w:szCs w:val="21"/>
        </w:rPr>
        <w:t>, including trends in application of the law, problematic areas and potential solutions, where possible</w:t>
      </w:r>
      <w:r w:rsidR="002E2E04" w:rsidRPr="002E2E04">
        <w:rPr>
          <w:rFonts w:ascii="Arial" w:hAnsi="Arial" w:cs="Arial"/>
          <w:color w:val="000000"/>
          <w:sz w:val="21"/>
          <w:szCs w:val="21"/>
        </w:rPr>
        <w:t>.</w:t>
      </w:r>
    </w:p>
    <w:p w14:paraId="1C6565FF" w14:textId="1AE6E3F3" w:rsidR="00BA7EDC" w:rsidRPr="008128DC" w:rsidRDefault="002E2E04" w:rsidP="00855A1C">
      <w:pPr>
        <w:pStyle w:val="p1"/>
        <w:spacing w:before="120"/>
        <w:jc w:val="both"/>
        <w:rPr>
          <w:rFonts w:ascii="Arial" w:hAnsi="Arial" w:cs="Arial"/>
          <w:color w:val="000000"/>
          <w:sz w:val="21"/>
          <w:szCs w:val="21"/>
        </w:rPr>
      </w:pPr>
      <w:r>
        <w:rPr>
          <w:rFonts w:ascii="Arial" w:hAnsi="Arial" w:cs="Arial"/>
          <w:color w:val="000000"/>
          <w:sz w:val="21"/>
          <w:szCs w:val="21"/>
        </w:rPr>
        <w:t>Besides the report on the conducted analysis, t</w:t>
      </w:r>
      <w:r w:rsidR="00BA7EDC">
        <w:rPr>
          <w:rFonts w:ascii="Arial" w:hAnsi="Arial" w:cs="Arial"/>
          <w:color w:val="000000"/>
          <w:sz w:val="21"/>
          <w:szCs w:val="21"/>
        </w:rPr>
        <w:t xml:space="preserve">he final report in English of up to 5 pages describing </w:t>
      </w:r>
      <w:r w:rsidR="00121726">
        <w:rPr>
          <w:rFonts w:ascii="Arial" w:hAnsi="Arial" w:cs="Arial"/>
          <w:color w:val="000000"/>
          <w:sz w:val="21"/>
          <w:szCs w:val="21"/>
        </w:rPr>
        <w:t>services provided</w:t>
      </w:r>
      <w:r w:rsidR="00BA7EDC">
        <w:rPr>
          <w:rFonts w:ascii="Arial" w:hAnsi="Arial" w:cs="Arial"/>
          <w:color w:val="000000"/>
          <w:sz w:val="21"/>
          <w:szCs w:val="21"/>
        </w:rPr>
        <w:t>,</w:t>
      </w:r>
      <w:r>
        <w:rPr>
          <w:rFonts w:ascii="Arial" w:hAnsi="Arial" w:cs="Arial"/>
          <w:color w:val="000000"/>
          <w:sz w:val="21"/>
          <w:szCs w:val="21"/>
        </w:rPr>
        <w:t xml:space="preserve"> detailing each expert engagement and time spent on the assignment</w:t>
      </w:r>
      <w:r w:rsidR="00BA7EDC">
        <w:rPr>
          <w:rFonts w:ascii="Arial" w:hAnsi="Arial" w:cs="Arial"/>
          <w:color w:val="000000"/>
          <w:sz w:val="21"/>
          <w:szCs w:val="21"/>
        </w:rPr>
        <w:t xml:space="preserve"> </w:t>
      </w:r>
      <w:r w:rsidR="00121726">
        <w:rPr>
          <w:rFonts w:ascii="Arial" w:hAnsi="Arial" w:cs="Arial"/>
          <w:color w:val="000000"/>
          <w:sz w:val="21"/>
          <w:szCs w:val="21"/>
        </w:rPr>
        <w:t>and outlining further recommendations (if applicable)</w:t>
      </w:r>
      <w:r w:rsidR="00BA7EDC">
        <w:rPr>
          <w:rFonts w:ascii="Arial" w:hAnsi="Arial" w:cs="Arial"/>
          <w:color w:val="000000"/>
          <w:sz w:val="21"/>
          <w:szCs w:val="21"/>
        </w:rPr>
        <w:t xml:space="preserve"> should be delivered</w:t>
      </w:r>
      <w:r>
        <w:rPr>
          <w:rFonts w:ascii="Arial" w:hAnsi="Arial" w:cs="Arial"/>
          <w:color w:val="000000"/>
          <w:sz w:val="21"/>
          <w:szCs w:val="21"/>
        </w:rPr>
        <w:t xml:space="preserve"> by the Contractor </w:t>
      </w:r>
      <w:r w:rsidR="00BA7EDC">
        <w:rPr>
          <w:rFonts w:ascii="Arial" w:hAnsi="Arial" w:cs="Arial"/>
          <w:color w:val="000000"/>
          <w:sz w:val="21"/>
          <w:szCs w:val="21"/>
        </w:rPr>
        <w:t>to the EUACI upon the contract completion.</w:t>
      </w:r>
    </w:p>
    <w:p w14:paraId="11A8A7AB" w14:textId="45CF15CF" w:rsidR="008128DC" w:rsidRDefault="00177934" w:rsidP="008128DC">
      <w:pPr>
        <w:pStyle w:val="p1"/>
        <w:spacing w:before="120" w:beforeAutospacing="0" w:after="0" w:afterAutospacing="0"/>
        <w:jc w:val="both"/>
        <w:rPr>
          <w:rFonts w:ascii="Arial" w:hAnsi="Arial" w:cs="Arial"/>
          <w:color w:val="000000"/>
          <w:sz w:val="21"/>
          <w:szCs w:val="21"/>
        </w:rPr>
      </w:pPr>
      <w:r w:rsidRPr="00177934">
        <w:rPr>
          <w:rFonts w:ascii="Arial" w:hAnsi="Arial" w:cs="Arial"/>
          <w:color w:val="000000"/>
          <w:sz w:val="21"/>
          <w:szCs w:val="21"/>
        </w:rPr>
        <w:t xml:space="preserve">Note: All the materials developed under this assignment shall include the EUACI logo as a part of the EUACI visibility strategy. Logo shall be used in accordance with the EUACI Visibility Guidelines and Brand Book. The Contractors shall consult with </w:t>
      </w:r>
      <w:r w:rsidR="001561B6">
        <w:rPr>
          <w:rFonts w:ascii="Arial" w:hAnsi="Arial" w:cs="Arial"/>
          <w:color w:val="000000"/>
          <w:sz w:val="21"/>
          <w:szCs w:val="21"/>
        </w:rPr>
        <w:t>Yana Ryzak</w:t>
      </w:r>
      <w:r w:rsidRPr="00177934">
        <w:rPr>
          <w:rFonts w:ascii="Arial" w:hAnsi="Arial" w:cs="Arial"/>
          <w:color w:val="000000"/>
          <w:sz w:val="21"/>
          <w:szCs w:val="21"/>
        </w:rPr>
        <w:t xml:space="preserve">, the EUACI Communications Experts via e-mail at </w:t>
      </w:r>
      <w:hyperlink r:id="rId8" w:history="1">
        <w:r w:rsidR="001561B6" w:rsidRPr="00B01F34">
          <w:rPr>
            <w:rStyle w:val="Hyperlink"/>
            <w:rFonts w:ascii="Arial" w:hAnsi="Arial" w:cs="Arial"/>
            <w:sz w:val="21"/>
            <w:szCs w:val="21"/>
          </w:rPr>
          <w:t>yanryz@um.dk</w:t>
        </w:r>
      </w:hyperlink>
      <w:r w:rsidR="001561B6">
        <w:rPr>
          <w:rFonts w:ascii="Arial" w:hAnsi="Arial" w:cs="Arial"/>
          <w:color w:val="000000"/>
          <w:sz w:val="21"/>
          <w:szCs w:val="21"/>
        </w:rPr>
        <w:t xml:space="preserve"> </w:t>
      </w:r>
      <w:r w:rsidRPr="00177934">
        <w:rPr>
          <w:rFonts w:ascii="Arial" w:hAnsi="Arial" w:cs="Arial"/>
          <w:color w:val="000000"/>
          <w:sz w:val="21"/>
          <w:szCs w:val="21"/>
        </w:rPr>
        <w:t>.</w:t>
      </w:r>
    </w:p>
    <w:p w14:paraId="0866729A" w14:textId="77777777" w:rsidR="00177934" w:rsidRDefault="00177934" w:rsidP="008128DC">
      <w:pPr>
        <w:pStyle w:val="p1"/>
        <w:spacing w:before="120" w:beforeAutospacing="0" w:after="0" w:afterAutospacing="0"/>
        <w:jc w:val="both"/>
        <w:rPr>
          <w:rFonts w:ascii="Arial" w:hAnsi="Arial" w:cs="Arial"/>
          <w:color w:val="000000"/>
          <w:sz w:val="21"/>
          <w:szCs w:val="21"/>
        </w:rPr>
      </w:pPr>
    </w:p>
    <w:p w14:paraId="0E350857" w14:textId="77777777"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4. Timeline </w:t>
      </w:r>
    </w:p>
    <w:p w14:paraId="238DB472" w14:textId="09928B6B" w:rsidR="008128DC" w:rsidRDefault="008128DC" w:rsidP="008128DC">
      <w:pPr>
        <w:pStyle w:val="p9"/>
        <w:spacing w:before="120" w:beforeAutospacing="0" w:after="0" w:afterAutospacing="0"/>
        <w:jc w:val="both"/>
        <w:rPr>
          <w:rFonts w:ascii="Arial" w:hAnsi="Arial" w:cs="Arial"/>
          <w:color w:val="000000"/>
          <w:sz w:val="21"/>
          <w:szCs w:val="21"/>
        </w:rPr>
      </w:pPr>
      <w:r w:rsidRPr="008128DC">
        <w:rPr>
          <w:rFonts w:ascii="Arial" w:hAnsi="Arial" w:cs="Arial"/>
          <w:color w:val="000000"/>
          <w:sz w:val="21"/>
          <w:szCs w:val="21"/>
        </w:rPr>
        <w:t xml:space="preserve">The assignment will start following a notification issued by the contracting authority, but not earlier than the date of signing the contract between the EUACI and the Contractor. </w:t>
      </w:r>
      <w:r w:rsidR="002E2E04" w:rsidRPr="002E2E04">
        <w:rPr>
          <w:rFonts w:ascii="Arial" w:hAnsi="Arial" w:cs="Arial"/>
          <w:color w:val="000000"/>
          <w:sz w:val="21"/>
          <w:szCs w:val="21"/>
        </w:rPr>
        <w:t>The</w:t>
      </w:r>
      <w:r w:rsidR="002E2E04">
        <w:rPr>
          <w:rFonts w:ascii="Arial" w:hAnsi="Arial" w:cs="Arial"/>
          <w:color w:val="000000"/>
          <w:sz w:val="21"/>
          <w:szCs w:val="21"/>
        </w:rPr>
        <w:t xml:space="preserve"> tentative start of the engagement is </w:t>
      </w:r>
      <w:proofErr w:type="gramStart"/>
      <w:r w:rsidR="000F0DF2">
        <w:rPr>
          <w:rFonts w:ascii="Arial" w:hAnsi="Arial" w:cs="Arial"/>
          <w:color w:val="000000"/>
          <w:sz w:val="21"/>
          <w:szCs w:val="21"/>
        </w:rPr>
        <w:t>November</w:t>
      </w:r>
      <w:r w:rsidR="002E2E04">
        <w:rPr>
          <w:rFonts w:ascii="Arial" w:hAnsi="Arial" w:cs="Arial"/>
          <w:color w:val="000000"/>
          <w:sz w:val="21"/>
          <w:szCs w:val="21"/>
        </w:rPr>
        <w:t xml:space="preserve"> 2024</w:t>
      </w:r>
      <w:r w:rsidR="000F0DF2">
        <w:rPr>
          <w:rFonts w:ascii="Arial" w:hAnsi="Arial" w:cs="Arial"/>
          <w:color w:val="000000"/>
          <w:sz w:val="21"/>
          <w:szCs w:val="21"/>
        </w:rPr>
        <w:t>, but</w:t>
      </w:r>
      <w:proofErr w:type="gramEnd"/>
      <w:r w:rsidR="000F0DF2">
        <w:rPr>
          <w:rFonts w:ascii="Arial" w:hAnsi="Arial" w:cs="Arial"/>
          <w:color w:val="000000"/>
          <w:sz w:val="21"/>
          <w:szCs w:val="21"/>
        </w:rPr>
        <w:t xml:space="preserve"> may happen earlier</w:t>
      </w:r>
      <w:r w:rsidRPr="008128DC">
        <w:rPr>
          <w:rFonts w:ascii="Arial" w:hAnsi="Arial" w:cs="Arial"/>
          <w:color w:val="000000"/>
          <w:sz w:val="21"/>
          <w:szCs w:val="21"/>
        </w:rPr>
        <w:t xml:space="preserve">. All activities envisaged under this contract shall be completed with a total duration of up to </w:t>
      </w:r>
      <w:r w:rsidR="002E2E04">
        <w:rPr>
          <w:rFonts w:ascii="Arial" w:hAnsi="Arial" w:cs="Arial"/>
          <w:color w:val="000000"/>
          <w:sz w:val="21"/>
          <w:szCs w:val="21"/>
        </w:rPr>
        <w:t>4</w:t>
      </w:r>
      <w:r w:rsidRPr="008128DC">
        <w:rPr>
          <w:rFonts w:ascii="Arial" w:hAnsi="Arial" w:cs="Arial"/>
          <w:color w:val="000000"/>
          <w:sz w:val="21"/>
          <w:szCs w:val="21"/>
        </w:rPr>
        <w:t xml:space="preserve"> month</w:t>
      </w:r>
      <w:r>
        <w:rPr>
          <w:rFonts w:ascii="Arial" w:hAnsi="Arial" w:cs="Arial"/>
          <w:color w:val="000000"/>
          <w:sz w:val="21"/>
          <w:szCs w:val="21"/>
        </w:rPr>
        <w:t>s</w:t>
      </w:r>
      <w:r w:rsidRPr="008128DC">
        <w:rPr>
          <w:rFonts w:ascii="Arial" w:hAnsi="Arial" w:cs="Arial"/>
          <w:color w:val="000000"/>
          <w:sz w:val="21"/>
          <w:szCs w:val="21"/>
        </w:rPr>
        <w:t>. The project activities are expected to take place in Kyiv.</w:t>
      </w:r>
    </w:p>
    <w:p w14:paraId="60BFDDE4" w14:textId="77777777" w:rsidR="00BA7EDC" w:rsidRDefault="00BA7EDC" w:rsidP="00BA7EDC">
      <w:pPr>
        <w:pStyle w:val="p13"/>
        <w:spacing w:before="120" w:beforeAutospacing="0" w:after="0" w:afterAutospacing="0"/>
        <w:jc w:val="both"/>
        <w:rPr>
          <w:rFonts w:ascii="Arial" w:hAnsi="Arial" w:cs="Arial"/>
          <w:color w:val="000000"/>
          <w:sz w:val="21"/>
          <w:szCs w:val="21"/>
        </w:rPr>
      </w:pPr>
    </w:p>
    <w:p w14:paraId="06FA94EA" w14:textId="53468CF1" w:rsidR="008128DC" w:rsidRPr="008128DC" w:rsidRDefault="008128DC" w:rsidP="00BA7EDC">
      <w:pPr>
        <w:pStyle w:val="p13"/>
        <w:spacing w:before="120" w:beforeAutospacing="0" w:after="0" w:afterAutospacing="0"/>
        <w:jc w:val="both"/>
        <w:rPr>
          <w:rStyle w:val="Strong"/>
          <w:rFonts w:ascii="Arial" w:hAnsi="Arial" w:cs="Arial"/>
          <w:color w:val="000000"/>
          <w:sz w:val="21"/>
          <w:szCs w:val="21"/>
        </w:rPr>
      </w:pPr>
      <w:r w:rsidRPr="008128DC">
        <w:rPr>
          <w:rStyle w:val="Strong"/>
          <w:rFonts w:ascii="Arial" w:hAnsi="Arial" w:cs="Arial"/>
          <w:color w:val="000000"/>
          <w:sz w:val="21"/>
          <w:szCs w:val="21"/>
        </w:rPr>
        <w:t xml:space="preserve">5.    </w:t>
      </w:r>
      <w:r w:rsidR="00BA7EDC">
        <w:rPr>
          <w:rStyle w:val="Strong"/>
          <w:rFonts w:ascii="Arial" w:hAnsi="Arial" w:cs="Arial"/>
          <w:color w:val="000000"/>
          <w:sz w:val="21"/>
          <w:szCs w:val="21"/>
        </w:rPr>
        <w:t>Service provider</w:t>
      </w:r>
    </w:p>
    <w:p w14:paraId="77977428" w14:textId="77777777" w:rsidR="00BA7EDC" w:rsidRDefault="00BA7EDC" w:rsidP="008128DC">
      <w:pPr>
        <w:pStyle w:val="p2"/>
        <w:spacing w:before="0" w:beforeAutospacing="0" w:after="0" w:afterAutospacing="0"/>
        <w:jc w:val="both"/>
        <w:rPr>
          <w:rStyle w:val="Strong"/>
          <w:rFonts w:ascii="Arial" w:hAnsi="Arial" w:cs="Arial"/>
          <w:color w:val="000000"/>
          <w:sz w:val="21"/>
          <w:szCs w:val="21"/>
        </w:rPr>
      </w:pPr>
    </w:p>
    <w:p w14:paraId="562F93A6" w14:textId="54B1E2AE" w:rsidR="008128DC" w:rsidRDefault="00415054" w:rsidP="008128DC">
      <w:pPr>
        <w:pStyle w:val="p2"/>
        <w:spacing w:before="0" w:beforeAutospacing="0" w:after="0" w:afterAutospacing="0"/>
        <w:jc w:val="both"/>
        <w:rPr>
          <w:rStyle w:val="Strong"/>
          <w:rFonts w:ascii="Arial" w:hAnsi="Arial" w:cs="Arial"/>
          <w:b w:val="0"/>
          <w:bCs w:val="0"/>
          <w:color w:val="000000"/>
          <w:sz w:val="21"/>
          <w:szCs w:val="21"/>
        </w:rPr>
      </w:pPr>
      <w:r>
        <w:rPr>
          <w:rStyle w:val="Strong"/>
          <w:rFonts w:ascii="Arial" w:hAnsi="Arial" w:cs="Arial"/>
          <w:b w:val="0"/>
          <w:bCs w:val="0"/>
          <w:color w:val="000000"/>
          <w:sz w:val="21"/>
          <w:szCs w:val="21"/>
        </w:rPr>
        <w:t xml:space="preserve">The </w:t>
      </w:r>
      <w:r w:rsidR="00BA7EDC">
        <w:rPr>
          <w:rStyle w:val="Strong"/>
          <w:rFonts w:ascii="Arial" w:hAnsi="Arial" w:cs="Arial"/>
          <w:b w:val="0"/>
          <w:bCs w:val="0"/>
          <w:color w:val="000000"/>
          <w:sz w:val="21"/>
          <w:szCs w:val="21"/>
        </w:rPr>
        <w:t xml:space="preserve">EUACI will only consider applications submitted by </w:t>
      </w:r>
      <w:r w:rsidR="000F0DF2">
        <w:rPr>
          <w:rStyle w:val="Strong"/>
          <w:rFonts w:ascii="Arial" w:hAnsi="Arial" w:cs="Arial"/>
          <w:b w:val="0"/>
          <w:bCs w:val="0"/>
          <w:color w:val="000000"/>
          <w:sz w:val="21"/>
          <w:szCs w:val="21"/>
        </w:rPr>
        <w:t xml:space="preserve">a </w:t>
      </w:r>
      <w:r w:rsidR="002E2E04">
        <w:rPr>
          <w:rStyle w:val="Strong"/>
          <w:rFonts w:ascii="Arial" w:hAnsi="Arial" w:cs="Arial"/>
          <w:b w:val="0"/>
          <w:bCs w:val="0"/>
          <w:color w:val="000000"/>
          <w:sz w:val="21"/>
          <w:szCs w:val="21"/>
        </w:rPr>
        <w:t>group of experts</w:t>
      </w:r>
      <w:r w:rsidR="00BA7EDC">
        <w:rPr>
          <w:rStyle w:val="Strong"/>
          <w:rFonts w:ascii="Arial" w:hAnsi="Arial" w:cs="Arial"/>
          <w:b w:val="0"/>
          <w:bCs w:val="0"/>
          <w:color w:val="000000"/>
          <w:sz w:val="21"/>
          <w:szCs w:val="21"/>
        </w:rPr>
        <w:t xml:space="preserve"> or NGOs </w:t>
      </w:r>
      <w:r w:rsidR="00121726">
        <w:rPr>
          <w:rStyle w:val="Strong"/>
          <w:rFonts w:ascii="Arial" w:hAnsi="Arial" w:cs="Arial"/>
          <w:b w:val="0"/>
          <w:bCs w:val="0"/>
          <w:color w:val="000000"/>
          <w:sz w:val="21"/>
          <w:szCs w:val="21"/>
        </w:rPr>
        <w:t xml:space="preserve">with relevant experience </w:t>
      </w:r>
      <w:r w:rsidR="000F0DF2">
        <w:rPr>
          <w:rStyle w:val="Strong"/>
          <w:rFonts w:ascii="Arial" w:hAnsi="Arial" w:cs="Arial"/>
          <w:b w:val="0"/>
          <w:bCs w:val="0"/>
          <w:color w:val="000000"/>
          <w:sz w:val="21"/>
          <w:szCs w:val="21"/>
        </w:rPr>
        <w:t>in</w:t>
      </w:r>
      <w:r w:rsidR="00121726">
        <w:rPr>
          <w:rStyle w:val="Strong"/>
          <w:rFonts w:ascii="Arial" w:hAnsi="Arial" w:cs="Arial"/>
          <w:b w:val="0"/>
          <w:bCs w:val="0"/>
          <w:color w:val="000000"/>
          <w:sz w:val="21"/>
          <w:szCs w:val="21"/>
        </w:rPr>
        <w:t xml:space="preserve"> providing similar services. </w:t>
      </w:r>
      <w:r w:rsidR="00BA7EDC">
        <w:rPr>
          <w:rStyle w:val="Strong"/>
          <w:rFonts w:ascii="Arial" w:hAnsi="Arial" w:cs="Arial"/>
          <w:b w:val="0"/>
          <w:bCs w:val="0"/>
          <w:color w:val="000000"/>
          <w:sz w:val="21"/>
          <w:szCs w:val="21"/>
        </w:rPr>
        <w:t>Individual applications of experts covering assignment</w:t>
      </w:r>
      <w:r w:rsidR="002E2E04">
        <w:rPr>
          <w:rStyle w:val="Strong"/>
          <w:rFonts w:ascii="Arial" w:hAnsi="Arial" w:cs="Arial"/>
          <w:b w:val="0"/>
          <w:bCs w:val="0"/>
          <w:color w:val="000000"/>
          <w:sz w:val="21"/>
          <w:szCs w:val="21"/>
        </w:rPr>
        <w:t xml:space="preserve"> only</w:t>
      </w:r>
      <w:r w:rsidR="00BA7EDC">
        <w:rPr>
          <w:rStyle w:val="Strong"/>
          <w:rFonts w:ascii="Arial" w:hAnsi="Arial" w:cs="Arial"/>
          <w:b w:val="0"/>
          <w:bCs w:val="0"/>
          <w:color w:val="000000"/>
          <w:sz w:val="21"/>
          <w:szCs w:val="21"/>
        </w:rPr>
        <w:t xml:space="preserve"> partially will not be considered. </w:t>
      </w:r>
    </w:p>
    <w:p w14:paraId="0DDB5DF2" w14:textId="33AFCC3B" w:rsidR="00177934" w:rsidRDefault="00177934" w:rsidP="008128DC">
      <w:pPr>
        <w:pStyle w:val="p2"/>
        <w:spacing w:before="0" w:beforeAutospacing="0" w:after="0" w:afterAutospacing="0"/>
        <w:jc w:val="both"/>
        <w:rPr>
          <w:rStyle w:val="Strong"/>
          <w:rFonts w:ascii="Arial" w:hAnsi="Arial" w:cs="Arial"/>
          <w:b w:val="0"/>
          <w:bCs w:val="0"/>
          <w:color w:val="000000"/>
          <w:sz w:val="21"/>
          <w:szCs w:val="21"/>
        </w:rPr>
      </w:pPr>
    </w:p>
    <w:p w14:paraId="5FCEAC85" w14:textId="21FBA182" w:rsidR="00177934" w:rsidRPr="00177934" w:rsidRDefault="00177934" w:rsidP="00177934">
      <w:pPr>
        <w:pStyle w:val="p2"/>
        <w:jc w:val="both"/>
        <w:rPr>
          <w:rStyle w:val="Strong"/>
          <w:rFonts w:ascii="Arial" w:hAnsi="Arial" w:cs="Arial"/>
          <w:bCs w:val="0"/>
          <w:color w:val="000000"/>
          <w:sz w:val="21"/>
          <w:szCs w:val="21"/>
          <w:lang w:val="en-GB"/>
        </w:rPr>
      </w:pPr>
      <w:r w:rsidRPr="00177934">
        <w:rPr>
          <w:rStyle w:val="Strong"/>
          <w:rFonts w:ascii="Arial" w:hAnsi="Arial" w:cs="Arial"/>
          <w:bCs w:val="0"/>
          <w:color w:val="000000"/>
          <w:sz w:val="21"/>
          <w:szCs w:val="21"/>
          <w:lang w:val="en-GB"/>
        </w:rPr>
        <w:t>5.1. Requirements for the Contractor</w:t>
      </w:r>
    </w:p>
    <w:p w14:paraId="27460379" w14:textId="77777777" w:rsidR="00121726" w:rsidRPr="00121726" w:rsidRDefault="00121726" w:rsidP="00121726">
      <w:pPr>
        <w:pStyle w:val="p2"/>
        <w:jc w:val="both"/>
        <w:rPr>
          <w:rStyle w:val="Strong"/>
          <w:rFonts w:ascii="Arial" w:hAnsi="Arial" w:cs="Arial"/>
          <w:b w:val="0"/>
          <w:bCs w:val="0"/>
          <w:color w:val="000000"/>
          <w:sz w:val="21"/>
          <w:szCs w:val="21"/>
          <w:u w:val="single"/>
          <w:lang w:val="en-GB"/>
        </w:rPr>
      </w:pPr>
      <w:r w:rsidRPr="00121726">
        <w:rPr>
          <w:rStyle w:val="Strong"/>
          <w:rFonts w:ascii="Arial" w:hAnsi="Arial" w:cs="Arial"/>
          <w:b w:val="0"/>
          <w:bCs w:val="0"/>
          <w:color w:val="000000"/>
          <w:sz w:val="21"/>
          <w:szCs w:val="21"/>
          <w:u w:val="single"/>
          <w:lang w:val="en-GB"/>
        </w:rPr>
        <w:t>General qualifications:</w:t>
      </w:r>
    </w:p>
    <w:p w14:paraId="3AF1E319" w14:textId="7F52B3D7" w:rsidR="009F4F08" w:rsidRDefault="00121726" w:rsidP="00121726">
      <w:pPr>
        <w:pStyle w:val="p2"/>
        <w:numPr>
          <w:ilvl w:val="0"/>
          <w:numId w:val="16"/>
        </w:numPr>
        <w:jc w:val="both"/>
        <w:rPr>
          <w:rStyle w:val="Strong"/>
          <w:rFonts w:ascii="Arial" w:hAnsi="Arial" w:cs="Arial"/>
          <w:b w:val="0"/>
          <w:bCs w:val="0"/>
          <w:color w:val="000000"/>
          <w:sz w:val="21"/>
          <w:szCs w:val="21"/>
          <w:lang w:val="en-GB"/>
        </w:rPr>
      </w:pPr>
      <w:r w:rsidRPr="00121726">
        <w:rPr>
          <w:rStyle w:val="Strong"/>
          <w:rFonts w:ascii="Arial" w:hAnsi="Arial" w:cs="Arial"/>
          <w:b w:val="0"/>
          <w:bCs w:val="0"/>
          <w:color w:val="000000"/>
          <w:sz w:val="21"/>
          <w:szCs w:val="21"/>
          <w:lang w:val="en-GB"/>
        </w:rPr>
        <w:t>Officially registered organization (commercial or non-profit)</w:t>
      </w:r>
      <w:r w:rsidR="002E2E04">
        <w:rPr>
          <w:rStyle w:val="Strong"/>
          <w:rFonts w:ascii="Arial" w:hAnsi="Arial" w:cs="Arial"/>
          <w:b w:val="0"/>
          <w:bCs w:val="0"/>
          <w:color w:val="000000"/>
          <w:sz w:val="21"/>
          <w:szCs w:val="21"/>
          <w:lang w:val="en-GB"/>
        </w:rPr>
        <w:t xml:space="preserve"> or private entrepreneur registered according to the Ukrainian law</w:t>
      </w:r>
      <w:r w:rsidRPr="00121726">
        <w:rPr>
          <w:rStyle w:val="Strong"/>
          <w:rFonts w:ascii="Arial" w:hAnsi="Arial" w:cs="Arial"/>
          <w:b w:val="0"/>
          <w:bCs w:val="0"/>
          <w:color w:val="000000"/>
          <w:sz w:val="21"/>
          <w:szCs w:val="21"/>
          <w:lang w:val="en-GB"/>
        </w:rPr>
        <w:t>;</w:t>
      </w:r>
    </w:p>
    <w:p w14:paraId="2BBC248B" w14:textId="04E6B59A" w:rsidR="009F4F08" w:rsidRDefault="00121726" w:rsidP="00121726">
      <w:pPr>
        <w:pStyle w:val="p2"/>
        <w:numPr>
          <w:ilvl w:val="0"/>
          <w:numId w:val="16"/>
        </w:numPr>
        <w:jc w:val="both"/>
        <w:rPr>
          <w:rStyle w:val="Strong"/>
          <w:rFonts w:ascii="Arial" w:hAnsi="Arial" w:cs="Arial"/>
          <w:b w:val="0"/>
          <w:bCs w:val="0"/>
          <w:color w:val="000000"/>
          <w:sz w:val="21"/>
          <w:szCs w:val="21"/>
          <w:lang w:val="en-GB"/>
        </w:rPr>
      </w:pPr>
      <w:r w:rsidRPr="009F4F08">
        <w:rPr>
          <w:rStyle w:val="Strong"/>
          <w:rFonts w:ascii="Arial" w:hAnsi="Arial" w:cs="Arial"/>
          <w:b w:val="0"/>
          <w:bCs w:val="0"/>
          <w:color w:val="000000"/>
          <w:sz w:val="21"/>
          <w:szCs w:val="21"/>
          <w:lang w:val="en-GB"/>
        </w:rPr>
        <w:t xml:space="preserve">Track record of conducting </w:t>
      </w:r>
      <w:r w:rsidR="002E2E04">
        <w:rPr>
          <w:rStyle w:val="Strong"/>
          <w:rFonts w:ascii="Arial" w:hAnsi="Arial" w:cs="Arial"/>
          <w:b w:val="0"/>
          <w:bCs w:val="0"/>
          <w:color w:val="000000"/>
          <w:sz w:val="21"/>
          <w:szCs w:val="21"/>
          <w:lang w:val="en-GB"/>
        </w:rPr>
        <w:t xml:space="preserve">similar analysis and studies, with </w:t>
      </w:r>
      <w:r w:rsidR="000F0DF2">
        <w:rPr>
          <w:rStyle w:val="Strong"/>
          <w:rFonts w:ascii="Arial" w:hAnsi="Arial" w:cs="Arial"/>
          <w:b w:val="0"/>
          <w:bCs w:val="0"/>
          <w:color w:val="000000"/>
          <w:sz w:val="21"/>
          <w:szCs w:val="21"/>
          <w:lang w:val="en-GB"/>
        </w:rPr>
        <w:t>a</w:t>
      </w:r>
      <w:r w:rsidR="002E2E04">
        <w:rPr>
          <w:rStyle w:val="Strong"/>
          <w:rFonts w:ascii="Arial" w:hAnsi="Arial" w:cs="Arial"/>
          <w:b w:val="0"/>
          <w:bCs w:val="0"/>
          <w:color w:val="000000"/>
          <w:sz w:val="21"/>
          <w:szCs w:val="21"/>
          <w:lang w:val="en-GB"/>
        </w:rPr>
        <w:t xml:space="preserve"> focus </w:t>
      </w:r>
      <w:r w:rsidR="000F0DF2">
        <w:rPr>
          <w:rFonts w:ascii="Arial" w:hAnsi="Arial" w:cs="Arial"/>
          <w:color w:val="000000"/>
          <w:sz w:val="21"/>
          <w:szCs w:val="21"/>
        </w:rPr>
        <w:t>on</w:t>
      </w:r>
      <w:r w:rsidR="002E2E04" w:rsidRPr="002E2E04">
        <w:rPr>
          <w:rFonts w:ascii="Arial" w:hAnsi="Arial" w:cs="Arial"/>
          <w:color w:val="000000"/>
          <w:sz w:val="21"/>
          <w:szCs w:val="21"/>
        </w:rPr>
        <w:t xml:space="preserve"> the areas of </w:t>
      </w:r>
      <w:r w:rsidR="000F0DF2">
        <w:rPr>
          <w:rFonts w:ascii="Arial" w:hAnsi="Arial" w:cs="Arial"/>
          <w:color w:val="000000"/>
          <w:sz w:val="21"/>
          <w:szCs w:val="21"/>
        </w:rPr>
        <w:t>administrative</w:t>
      </w:r>
      <w:r w:rsidR="002E2E04" w:rsidRPr="002E2E04">
        <w:rPr>
          <w:rFonts w:ascii="Arial" w:hAnsi="Arial" w:cs="Arial"/>
          <w:color w:val="000000"/>
          <w:sz w:val="21"/>
          <w:szCs w:val="21"/>
        </w:rPr>
        <w:t xml:space="preserve"> justice and </w:t>
      </w:r>
      <w:r w:rsidR="000F0DF2">
        <w:rPr>
          <w:rFonts w:ascii="Arial" w:hAnsi="Arial" w:cs="Arial"/>
          <w:color w:val="000000"/>
          <w:sz w:val="21"/>
          <w:szCs w:val="21"/>
        </w:rPr>
        <w:t>anti-</w:t>
      </w:r>
      <w:proofErr w:type="gramStart"/>
      <w:r w:rsidR="000F0DF2">
        <w:rPr>
          <w:rFonts w:ascii="Arial" w:hAnsi="Arial" w:cs="Arial"/>
          <w:color w:val="000000"/>
          <w:sz w:val="21"/>
          <w:szCs w:val="21"/>
        </w:rPr>
        <w:t>corruption</w:t>
      </w:r>
      <w:r w:rsidRPr="009F4F08">
        <w:rPr>
          <w:rStyle w:val="Strong"/>
          <w:rFonts w:ascii="Arial" w:hAnsi="Arial" w:cs="Arial"/>
          <w:b w:val="0"/>
          <w:bCs w:val="0"/>
          <w:color w:val="000000"/>
          <w:sz w:val="21"/>
          <w:szCs w:val="21"/>
          <w:lang w:val="en-GB"/>
        </w:rPr>
        <w:t>;</w:t>
      </w:r>
      <w:proofErr w:type="gramEnd"/>
    </w:p>
    <w:p w14:paraId="34A2C0D9" w14:textId="77777777" w:rsidR="00121726" w:rsidRPr="009F4F08" w:rsidRDefault="00121726" w:rsidP="00121726">
      <w:pPr>
        <w:pStyle w:val="p2"/>
        <w:jc w:val="both"/>
        <w:rPr>
          <w:rStyle w:val="Strong"/>
          <w:rFonts w:ascii="Arial" w:hAnsi="Arial" w:cs="Arial"/>
          <w:b w:val="0"/>
          <w:bCs w:val="0"/>
          <w:color w:val="000000"/>
          <w:sz w:val="21"/>
          <w:szCs w:val="21"/>
          <w:u w:val="single"/>
          <w:lang w:val="en-GB"/>
        </w:rPr>
      </w:pPr>
      <w:r w:rsidRPr="009F4F08">
        <w:rPr>
          <w:rStyle w:val="Strong"/>
          <w:rFonts w:ascii="Arial" w:hAnsi="Arial" w:cs="Arial"/>
          <w:b w:val="0"/>
          <w:bCs w:val="0"/>
          <w:color w:val="000000"/>
          <w:sz w:val="21"/>
          <w:szCs w:val="21"/>
          <w:u w:val="single"/>
          <w:lang w:val="en-GB"/>
        </w:rPr>
        <w:t>Adequacy for the assignment:</w:t>
      </w:r>
    </w:p>
    <w:p w14:paraId="62CD183A" w14:textId="7B501CC5" w:rsidR="00121726" w:rsidRDefault="00121726" w:rsidP="009F4F08">
      <w:pPr>
        <w:pStyle w:val="p2"/>
        <w:numPr>
          <w:ilvl w:val="0"/>
          <w:numId w:val="17"/>
        </w:numPr>
        <w:jc w:val="both"/>
        <w:rPr>
          <w:rStyle w:val="Strong"/>
          <w:rFonts w:ascii="Arial" w:hAnsi="Arial" w:cs="Arial"/>
          <w:b w:val="0"/>
          <w:bCs w:val="0"/>
          <w:color w:val="000000"/>
          <w:sz w:val="21"/>
          <w:szCs w:val="21"/>
          <w:lang w:val="en-GB"/>
        </w:rPr>
      </w:pPr>
      <w:r w:rsidRPr="00121726">
        <w:rPr>
          <w:rStyle w:val="Strong"/>
          <w:rFonts w:ascii="Arial" w:hAnsi="Arial" w:cs="Arial"/>
          <w:b w:val="0"/>
          <w:bCs w:val="0"/>
          <w:color w:val="000000"/>
          <w:sz w:val="21"/>
          <w:szCs w:val="21"/>
          <w:lang w:val="en-GB"/>
        </w:rPr>
        <w:t>Necessary organi</w:t>
      </w:r>
      <w:r w:rsidR="002E2E04">
        <w:rPr>
          <w:rStyle w:val="Strong"/>
          <w:rFonts w:ascii="Arial" w:hAnsi="Arial" w:cs="Arial"/>
          <w:b w:val="0"/>
          <w:bCs w:val="0"/>
          <w:color w:val="000000"/>
          <w:sz w:val="21"/>
          <w:szCs w:val="21"/>
          <w:lang w:val="en-GB"/>
        </w:rPr>
        <w:t>zational capacities to conduct the analysis</w:t>
      </w:r>
      <w:r w:rsidRPr="00121726">
        <w:rPr>
          <w:rStyle w:val="Strong"/>
          <w:rFonts w:ascii="Arial" w:hAnsi="Arial" w:cs="Arial"/>
          <w:b w:val="0"/>
          <w:bCs w:val="0"/>
          <w:color w:val="000000"/>
          <w:sz w:val="21"/>
          <w:szCs w:val="21"/>
          <w:lang w:val="en-GB"/>
        </w:rPr>
        <w:t xml:space="preserve"> (premises, equipment, staff of required qualifications, etc.);</w:t>
      </w:r>
    </w:p>
    <w:p w14:paraId="4B6CA960" w14:textId="693B468D" w:rsidR="002E2E04" w:rsidRDefault="002E2E04" w:rsidP="009F4F08">
      <w:pPr>
        <w:pStyle w:val="p2"/>
        <w:numPr>
          <w:ilvl w:val="0"/>
          <w:numId w:val="17"/>
        </w:numPr>
        <w:jc w:val="both"/>
        <w:rPr>
          <w:rStyle w:val="Strong"/>
          <w:rFonts w:ascii="Arial" w:hAnsi="Arial" w:cs="Arial"/>
          <w:b w:val="0"/>
          <w:bCs w:val="0"/>
          <w:color w:val="000000"/>
          <w:sz w:val="21"/>
          <w:szCs w:val="21"/>
          <w:lang w:val="en-GB"/>
        </w:rPr>
      </w:pPr>
      <w:r>
        <w:rPr>
          <w:rStyle w:val="Strong"/>
          <w:rFonts w:ascii="Arial" w:hAnsi="Arial" w:cs="Arial"/>
          <w:b w:val="0"/>
          <w:bCs w:val="0"/>
          <w:color w:val="000000"/>
          <w:sz w:val="21"/>
          <w:szCs w:val="21"/>
          <w:lang w:val="en-GB"/>
        </w:rPr>
        <w:t>Each expert from the team shall meet the following qualifications:</w:t>
      </w:r>
    </w:p>
    <w:p w14:paraId="2156BB04" w14:textId="5DE21528"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Possess</w:t>
      </w:r>
      <w:r>
        <w:rPr>
          <w:rStyle w:val="Strong"/>
          <w:rFonts w:ascii="Arial" w:hAnsi="Arial" w:cs="Arial"/>
          <w:b w:val="0"/>
          <w:bCs w:val="0"/>
          <w:color w:val="000000"/>
          <w:sz w:val="21"/>
          <w:szCs w:val="21"/>
          <w:lang w:val="en-GB"/>
        </w:rPr>
        <w:t>ion of at least Master’s degree in Law</w:t>
      </w:r>
      <w:r w:rsidRPr="002E2E04">
        <w:rPr>
          <w:rStyle w:val="Strong"/>
          <w:rFonts w:ascii="Arial" w:hAnsi="Arial" w:cs="Arial"/>
          <w:b w:val="0"/>
          <w:bCs w:val="0"/>
          <w:color w:val="000000"/>
          <w:sz w:val="21"/>
          <w:szCs w:val="21"/>
          <w:lang w:val="en-GB"/>
        </w:rPr>
        <w:t>.</w:t>
      </w:r>
    </w:p>
    <w:p w14:paraId="17515F86" w14:textId="77777777"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A minimum of 3 years of professional legal experience.</w:t>
      </w:r>
    </w:p>
    <w:p w14:paraId="1713CACF" w14:textId="77777777"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Prior involvement in similar tasks is considered advantageous.</w:t>
      </w:r>
    </w:p>
    <w:p w14:paraId="6D58278F" w14:textId="77777777"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Strong time-management and organizational skills.</w:t>
      </w:r>
    </w:p>
    <w:p w14:paraId="136A0BFB"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6. Monitoring and evaluation</w:t>
      </w:r>
    </w:p>
    <w:p w14:paraId="665A513B" w14:textId="77777777" w:rsidR="008128DC" w:rsidRPr="008128DC" w:rsidRDefault="008128DC" w:rsidP="008128DC">
      <w:pPr>
        <w:pStyle w:val="p16"/>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lastRenderedPageBreak/>
        <w:t>Definition of indicators</w:t>
      </w:r>
    </w:p>
    <w:p w14:paraId="31EB355A"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276A8D45" w14:textId="77777777" w:rsidR="008128DC" w:rsidRPr="008128DC" w:rsidRDefault="008128DC" w:rsidP="008128DC">
      <w:pPr>
        <w:pStyle w:val="p2"/>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Special requirements</w:t>
      </w:r>
    </w:p>
    <w:p w14:paraId="3DBA6629"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32EE016C"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contractor reports to the EUACI. The contractor shall be briefed prior to starting with the assignment. The contractor shall de-brief the EUACI prior to </w:t>
      </w:r>
      <w:proofErr w:type="spellStart"/>
      <w:r>
        <w:rPr>
          <w:rFonts w:ascii="Arial" w:hAnsi="Arial" w:cs="Arial"/>
          <w:color w:val="000000"/>
          <w:sz w:val="21"/>
          <w:szCs w:val="21"/>
        </w:rPr>
        <w:t>finalising</w:t>
      </w:r>
      <w:proofErr w:type="spellEnd"/>
      <w:r>
        <w:rPr>
          <w:rFonts w:ascii="Arial" w:hAnsi="Arial" w:cs="Arial"/>
          <w:color w:val="000000"/>
          <w:sz w:val="21"/>
          <w:szCs w:val="21"/>
        </w:rPr>
        <w:t xml:space="preserve"> the assignment.</w:t>
      </w:r>
    </w:p>
    <w:p w14:paraId="6FB94D7F"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7. Cross-cutting issues (integration of the youth, equal opportunities)</w:t>
      </w:r>
    </w:p>
    <w:p w14:paraId="32DEE2FF" w14:textId="2A28E904" w:rsidR="008128DC" w:rsidRDefault="008128DC" w:rsidP="008128DC">
      <w:pPr>
        <w:pStyle w:val="p16"/>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project will be implemented ensuring equal opportunities for men and women and integration of the youth.</w:t>
      </w:r>
    </w:p>
    <w:p w14:paraId="7E8006FB" w14:textId="1098C4CC" w:rsidR="002C6CAB" w:rsidRDefault="002C6CAB" w:rsidP="008128DC">
      <w:pPr>
        <w:pStyle w:val="p16"/>
        <w:spacing w:before="120" w:beforeAutospacing="0" w:after="0" w:afterAutospacing="0"/>
        <w:jc w:val="both"/>
        <w:rPr>
          <w:rFonts w:ascii="Arial" w:hAnsi="Arial" w:cs="Arial"/>
          <w:color w:val="000000"/>
          <w:sz w:val="21"/>
          <w:szCs w:val="21"/>
        </w:rPr>
      </w:pPr>
    </w:p>
    <w:p w14:paraId="6DF5D3B4"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Clarification questions</w:t>
      </w:r>
    </w:p>
    <w:p w14:paraId="0AC79954" w14:textId="7B2D984E" w:rsidR="002C6CAB" w:rsidRPr="002E2E04"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Any clarification questions for the request for bid should be addressed t</w:t>
      </w:r>
      <w:r>
        <w:rPr>
          <w:rFonts w:ascii="Arial" w:hAnsi="Arial" w:cs="Arial"/>
          <w:color w:val="000000"/>
          <w:sz w:val="21"/>
          <w:szCs w:val="21"/>
        </w:rPr>
        <w:t xml:space="preserve">o </w:t>
      </w:r>
      <w:hyperlink r:id="rId9" w:history="1">
        <w:r w:rsidR="002E2E04" w:rsidRPr="0029698E">
          <w:rPr>
            <w:rStyle w:val="Hyperlink"/>
            <w:rFonts w:ascii="Arial" w:hAnsi="Arial" w:cs="Arial"/>
            <w:sz w:val="21"/>
            <w:szCs w:val="21"/>
          </w:rPr>
          <w:t>oleksandr.komarov@outlook.com</w:t>
        </w:r>
      </w:hyperlink>
      <w:r w:rsidR="002E2E04">
        <w:rPr>
          <w:rFonts w:ascii="Arial" w:hAnsi="Arial" w:cs="Arial"/>
          <w:color w:val="000000"/>
          <w:sz w:val="21"/>
          <w:szCs w:val="21"/>
        </w:rPr>
        <w:t xml:space="preserve"> </w:t>
      </w:r>
      <w:r>
        <w:rPr>
          <w:rFonts w:ascii="Arial" w:hAnsi="Arial" w:cs="Arial"/>
          <w:color w:val="000000"/>
          <w:sz w:val="21"/>
          <w:szCs w:val="21"/>
        </w:rPr>
        <w:t xml:space="preserve">no later </w:t>
      </w:r>
      <w:r w:rsidRPr="002E2E04">
        <w:rPr>
          <w:rFonts w:ascii="Arial" w:hAnsi="Arial" w:cs="Arial"/>
          <w:color w:val="000000"/>
          <w:sz w:val="21"/>
          <w:szCs w:val="21"/>
        </w:rPr>
        <w:t xml:space="preserve">than </w:t>
      </w:r>
      <w:r w:rsidR="00CE0A58">
        <w:rPr>
          <w:rFonts w:ascii="Arial" w:hAnsi="Arial" w:cs="Arial"/>
          <w:color w:val="000000"/>
          <w:sz w:val="21"/>
          <w:szCs w:val="21"/>
        </w:rPr>
        <w:t>15</w:t>
      </w:r>
      <w:r w:rsidRPr="002E2E04">
        <w:rPr>
          <w:rFonts w:ascii="Arial" w:hAnsi="Arial" w:cs="Arial"/>
          <w:color w:val="000000"/>
          <w:sz w:val="21"/>
          <w:szCs w:val="21"/>
        </w:rPr>
        <w:t xml:space="preserve"> </w:t>
      </w:r>
      <w:r w:rsidR="00CE0A58">
        <w:rPr>
          <w:rFonts w:ascii="Arial" w:hAnsi="Arial" w:cs="Arial"/>
          <w:color w:val="000000"/>
          <w:sz w:val="21"/>
          <w:szCs w:val="21"/>
        </w:rPr>
        <w:t>October</w:t>
      </w:r>
      <w:r w:rsidR="002E2E04" w:rsidRPr="002E2E04">
        <w:rPr>
          <w:rFonts w:ascii="Arial" w:hAnsi="Arial" w:cs="Arial"/>
          <w:color w:val="000000"/>
          <w:sz w:val="21"/>
          <w:szCs w:val="21"/>
        </w:rPr>
        <w:t xml:space="preserve"> 2024</w:t>
      </w:r>
      <w:r w:rsidRPr="002E2E04">
        <w:rPr>
          <w:rFonts w:ascii="Arial" w:hAnsi="Arial" w:cs="Arial"/>
          <w:color w:val="000000"/>
          <w:sz w:val="21"/>
          <w:szCs w:val="21"/>
        </w:rPr>
        <w:t>, 18:00 Kyiv time.</w:t>
      </w:r>
    </w:p>
    <w:p w14:paraId="2EE17C91" w14:textId="77777777" w:rsidR="002C6CAB" w:rsidRPr="002E2E04" w:rsidRDefault="002C6CAB" w:rsidP="002C6CAB">
      <w:pPr>
        <w:pStyle w:val="p16"/>
        <w:spacing w:before="120"/>
        <w:jc w:val="both"/>
        <w:rPr>
          <w:rFonts w:ascii="Arial" w:hAnsi="Arial" w:cs="Arial"/>
          <w:b/>
          <w:color w:val="000000"/>
          <w:sz w:val="21"/>
          <w:szCs w:val="21"/>
        </w:rPr>
      </w:pPr>
      <w:r w:rsidRPr="002E2E04">
        <w:rPr>
          <w:rFonts w:ascii="Arial" w:hAnsi="Arial" w:cs="Arial"/>
          <w:b/>
          <w:color w:val="000000"/>
          <w:sz w:val="21"/>
          <w:szCs w:val="21"/>
        </w:rPr>
        <w:t>How to apply</w:t>
      </w:r>
    </w:p>
    <w:p w14:paraId="1B748EAF" w14:textId="355AD61B" w:rsidR="002C6CAB" w:rsidRPr="002C6CAB" w:rsidRDefault="002C6CAB" w:rsidP="002C6CAB">
      <w:pPr>
        <w:pStyle w:val="p16"/>
        <w:spacing w:before="120"/>
        <w:jc w:val="both"/>
        <w:rPr>
          <w:rFonts w:ascii="Arial" w:hAnsi="Arial" w:cs="Arial"/>
          <w:color w:val="000000"/>
          <w:sz w:val="21"/>
          <w:szCs w:val="21"/>
        </w:rPr>
      </w:pPr>
      <w:r w:rsidRPr="002E2E04">
        <w:rPr>
          <w:rFonts w:ascii="Arial" w:hAnsi="Arial" w:cs="Arial"/>
          <w:color w:val="000000"/>
          <w:sz w:val="21"/>
          <w:szCs w:val="21"/>
        </w:rPr>
        <w:t xml:space="preserve">Deadline for submitting the proposals is </w:t>
      </w:r>
      <w:r w:rsidR="00CE0A58">
        <w:rPr>
          <w:rFonts w:ascii="Arial" w:hAnsi="Arial" w:cs="Arial"/>
          <w:color w:val="000000"/>
          <w:sz w:val="21"/>
          <w:szCs w:val="21"/>
        </w:rPr>
        <w:t>18</w:t>
      </w:r>
      <w:r w:rsidRPr="002E2E04">
        <w:rPr>
          <w:rFonts w:ascii="Arial" w:hAnsi="Arial" w:cs="Arial"/>
          <w:color w:val="000000"/>
          <w:sz w:val="21"/>
          <w:szCs w:val="21"/>
        </w:rPr>
        <w:t xml:space="preserve"> </w:t>
      </w:r>
      <w:r w:rsidR="00CE0A58">
        <w:rPr>
          <w:rFonts w:ascii="Arial" w:hAnsi="Arial" w:cs="Arial"/>
          <w:color w:val="000000"/>
          <w:sz w:val="21"/>
          <w:szCs w:val="21"/>
        </w:rPr>
        <w:t>October</w:t>
      </w:r>
      <w:r w:rsidRPr="002E2E04">
        <w:rPr>
          <w:rFonts w:ascii="Arial" w:hAnsi="Arial" w:cs="Arial"/>
          <w:color w:val="000000"/>
          <w:sz w:val="21"/>
          <w:szCs w:val="21"/>
        </w:rPr>
        <w:t xml:space="preserve"> 202</w:t>
      </w:r>
      <w:r w:rsidR="002E2E04" w:rsidRPr="002E2E04">
        <w:rPr>
          <w:rFonts w:ascii="Arial" w:hAnsi="Arial" w:cs="Arial"/>
          <w:color w:val="000000"/>
          <w:sz w:val="21"/>
          <w:szCs w:val="21"/>
        </w:rPr>
        <w:t>4</w:t>
      </w:r>
      <w:r w:rsidRPr="002E2E04">
        <w:rPr>
          <w:rFonts w:ascii="Arial" w:hAnsi="Arial" w:cs="Arial"/>
          <w:color w:val="000000"/>
          <w:sz w:val="21"/>
          <w:szCs w:val="21"/>
        </w:rPr>
        <w:t>, 18:00 Kyiv</w:t>
      </w:r>
      <w:r w:rsidRPr="002C6CAB">
        <w:rPr>
          <w:rFonts w:ascii="Arial" w:hAnsi="Arial" w:cs="Arial"/>
          <w:color w:val="000000"/>
          <w:sz w:val="21"/>
          <w:szCs w:val="21"/>
        </w:rPr>
        <w:t xml:space="preserve"> time. </w:t>
      </w:r>
    </w:p>
    <w:p w14:paraId="61929867" w14:textId="77777777"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The bidder must submit the following information to be considered:</w:t>
      </w:r>
    </w:p>
    <w:p w14:paraId="5DCFBA94" w14:textId="0740AD43"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 xml:space="preserve">CVs of </w:t>
      </w:r>
      <w:r w:rsidR="00013228">
        <w:rPr>
          <w:rFonts w:ascii="Arial" w:hAnsi="Arial" w:cs="Arial"/>
          <w:color w:val="000000"/>
          <w:sz w:val="21"/>
          <w:szCs w:val="21"/>
        </w:rPr>
        <w:t>experts for the engagement in this assignment</w:t>
      </w:r>
      <w:r w:rsidRPr="002C6CAB">
        <w:rPr>
          <w:rFonts w:ascii="Arial" w:hAnsi="Arial" w:cs="Arial"/>
          <w:color w:val="000000"/>
          <w:sz w:val="21"/>
          <w:szCs w:val="21"/>
        </w:rPr>
        <w:t>.</w:t>
      </w:r>
    </w:p>
    <w:p w14:paraId="3CDB4B7A" w14:textId="009B70E7"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Financial proposal</w:t>
      </w:r>
      <w:r w:rsidR="00627FB4">
        <w:rPr>
          <w:rFonts w:ascii="Arial" w:hAnsi="Arial" w:cs="Arial"/>
          <w:color w:val="000000"/>
          <w:sz w:val="21"/>
          <w:szCs w:val="21"/>
        </w:rPr>
        <w:t xml:space="preserve"> with price breakdown regarding </w:t>
      </w:r>
      <w:r w:rsidR="002E2E04">
        <w:rPr>
          <w:rFonts w:ascii="Arial" w:hAnsi="Arial" w:cs="Arial"/>
          <w:color w:val="000000"/>
          <w:sz w:val="21"/>
          <w:szCs w:val="21"/>
        </w:rPr>
        <w:t>each proposed expert</w:t>
      </w:r>
      <w:r w:rsidRPr="002C6CAB">
        <w:rPr>
          <w:rFonts w:ascii="Arial" w:hAnsi="Arial" w:cs="Arial"/>
          <w:color w:val="000000"/>
          <w:sz w:val="21"/>
          <w:szCs w:val="21"/>
        </w:rPr>
        <w:t>.</w:t>
      </w:r>
    </w:p>
    <w:p w14:paraId="1764C1D2" w14:textId="2EAFC07F" w:rsidR="002C6CAB" w:rsidRPr="002C6CAB" w:rsidRDefault="002C6CAB" w:rsidP="002C6CAB">
      <w:pPr>
        <w:pStyle w:val="p16"/>
        <w:numPr>
          <w:ilvl w:val="0"/>
          <w:numId w:val="14"/>
        </w:numPr>
        <w:spacing w:before="120"/>
        <w:jc w:val="both"/>
        <w:rPr>
          <w:rFonts w:ascii="Arial" w:hAnsi="Arial" w:cs="Arial"/>
          <w:color w:val="000000"/>
          <w:sz w:val="21"/>
          <w:szCs w:val="21"/>
        </w:rPr>
      </w:pPr>
      <w:r>
        <w:rPr>
          <w:rFonts w:ascii="Arial" w:hAnsi="Arial" w:cs="Arial"/>
          <w:color w:val="000000"/>
          <w:sz w:val="21"/>
          <w:szCs w:val="21"/>
        </w:rPr>
        <w:t>Letter of interest/motivation letter</w:t>
      </w:r>
      <w:r w:rsidR="002E2E04">
        <w:rPr>
          <w:rFonts w:ascii="Arial" w:hAnsi="Arial" w:cs="Arial"/>
          <w:color w:val="000000"/>
          <w:sz w:val="21"/>
          <w:szCs w:val="21"/>
        </w:rPr>
        <w:t>.</w:t>
      </w:r>
    </w:p>
    <w:p w14:paraId="43EB5060" w14:textId="4C36747B"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The proposals shall be submitted within the above deadline to </w:t>
      </w:r>
      <w:hyperlink r:id="rId10" w:history="1">
        <w:r w:rsidR="002E2E04" w:rsidRPr="0029698E">
          <w:rPr>
            <w:rStyle w:val="Hyperlink"/>
            <w:rFonts w:ascii="Arial" w:hAnsi="Arial" w:cs="Arial"/>
            <w:sz w:val="21"/>
            <w:szCs w:val="21"/>
          </w:rPr>
          <w:t>oleksandr.komarov@outlook.com</w:t>
        </w:r>
      </w:hyperlink>
      <w:r w:rsidRPr="002C6CAB">
        <w:rPr>
          <w:rFonts w:ascii="Arial" w:hAnsi="Arial" w:cs="Arial"/>
          <w:color w:val="000000"/>
          <w:sz w:val="21"/>
          <w:szCs w:val="21"/>
        </w:rPr>
        <w:t>, indicating the subject line “</w:t>
      </w:r>
      <w:r w:rsidR="000F0DF2" w:rsidRPr="00EC2474">
        <w:rPr>
          <w:rStyle w:val="Strong"/>
          <w:rFonts w:ascii="Arial" w:hAnsi="Arial" w:cs="Arial"/>
          <w:color w:val="000000"/>
          <w:sz w:val="21"/>
          <w:szCs w:val="21"/>
        </w:rPr>
        <w:t>Services of analyzing legislation and judicial practice in cases of administrative corruption offenses</w:t>
      </w:r>
      <w:r w:rsidRPr="002C6CAB">
        <w:rPr>
          <w:rFonts w:ascii="Arial" w:hAnsi="Arial" w:cs="Arial"/>
          <w:color w:val="000000"/>
          <w:sz w:val="21"/>
          <w:szCs w:val="21"/>
        </w:rPr>
        <w:t xml:space="preserve">”. </w:t>
      </w:r>
    </w:p>
    <w:p w14:paraId="4FC27217" w14:textId="35775E2C" w:rsidR="002C6CAB" w:rsidRDefault="002C6CAB" w:rsidP="002C6CAB">
      <w:pPr>
        <w:pStyle w:val="p16"/>
        <w:spacing w:before="120" w:beforeAutospacing="0" w:after="0" w:afterAutospacing="0"/>
        <w:jc w:val="both"/>
        <w:rPr>
          <w:rFonts w:ascii="Arial" w:hAnsi="Arial" w:cs="Arial"/>
          <w:color w:val="000000"/>
          <w:sz w:val="21"/>
          <w:szCs w:val="21"/>
        </w:rPr>
      </w:pPr>
      <w:r w:rsidRPr="002C6CAB">
        <w:rPr>
          <w:rFonts w:ascii="Arial" w:hAnsi="Arial" w:cs="Arial"/>
          <w:color w:val="000000"/>
          <w:sz w:val="21"/>
          <w:szCs w:val="21"/>
        </w:rPr>
        <w:t>Bidding language: English.</w:t>
      </w:r>
    </w:p>
    <w:p w14:paraId="2BB70CCE" w14:textId="77777777" w:rsidR="008128DC" w:rsidRDefault="008128DC" w:rsidP="008128DC">
      <w:pPr>
        <w:pStyle w:val="p15"/>
        <w:spacing w:before="120" w:beforeAutospacing="0" w:after="0" w:afterAutospacing="0"/>
        <w:jc w:val="both"/>
        <w:rPr>
          <w:rFonts w:ascii="Arial" w:hAnsi="Arial" w:cs="Arial"/>
          <w:color w:val="000000"/>
          <w:sz w:val="21"/>
          <w:szCs w:val="21"/>
        </w:rPr>
      </w:pPr>
      <w:r>
        <w:rPr>
          <w:rFonts w:ascii="Arial" w:hAnsi="Arial" w:cs="Arial"/>
          <w:color w:val="000000"/>
          <w:sz w:val="21"/>
          <w:szCs w:val="21"/>
        </w:rPr>
        <w:t> </w:t>
      </w:r>
    </w:p>
    <w:p w14:paraId="7158BDE5" w14:textId="77777777" w:rsidR="007D2987" w:rsidRPr="008128DC" w:rsidRDefault="007D2987" w:rsidP="008128DC">
      <w:pPr>
        <w:spacing w:before="120"/>
        <w:jc w:val="both"/>
      </w:pPr>
    </w:p>
    <w:sectPr w:rsidR="007D2987" w:rsidRPr="008128DC">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68EB2" w14:textId="77777777" w:rsidR="00FB762E" w:rsidRDefault="00FB762E" w:rsidP="00B25D19">
      <w:r>
        <w:separator/>
      </w:r>
    </w:p>
  </w:endnote>
  <w:endnote w:type="continuationSeparator" w:id="0">
    <w:p w14:paraId="2B7200A2" w14:textId="77777777" w:rsidR="00FB762E" w:rsidRDefault="00FB762E" w:rsidP="00B2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F4E2" w14:textId="77777777" w:rsidR="00B25D19" w:rsidRDefault="00B25D19">
    <w:pPr>
      <w:pStyle w:val="Footer"/>
    </w:pPr>
    <w:r>
      <w:rPr>
        <w:noProof/>
        <w:color w:val="000000"/>
        <w:lang w:val="en-GB" w:eastAsia="en-GB"/>
      </w:rPr>
      <w:drawing>
        <wp:inline distT="0" distB="0" distL="0" distR="0" wp14:anchorId="35DE6391" wp14:editId="2F9E804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5EFAE" w14:textId="77777777" w:rsidR="00FB762E" w:rsidRDefault="00FB762E" w:rsidP="00B25D19">
      <w:r>
        <w:separator/>
      </w:r>
    </w:p>
  </w:footnote>
  <w:footnote w:type="continuationSeparator" w:id="0">
    <w:p w14:paraId="02753AB7" w14:textId="77777777" w:rsidR="00FB762E" w:rsidRDefault="00FB762E" w:rsidP="00B2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080B8" w14:textId="77777777" w:rsidR="00B25D19" w:rsidRPr="00B25D19" w:rsidRDefault="00B25D19">
    <w:pPr>
      <w:pStyle w:val="Header"/>
      <w:rPr>
        <w:lang w:val="en-GB"/>
      </w:rPr>
    </w:pPr>
    <w:r>
      <w:rPr>
        <w:noProof/>
        <w:color w:val="000000"/>
        <w:lang w:val="en-GB" w:eastAsia="en-GB"/>
      </w:rPr>
      <w:drawing>
        <wp:inline distT="0" distB="0" distL="0" distR="0" wp14:anchorId="557D68F8" wp14:editId="4730CAB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FC7"/>
    <w:multiLevelType w:val="multilevel"/>
    <w:tmpl w:val="65C0CEEA"/>
    <w:lvl w:ilvl="0">
      <w:start w:val="1"/>
      <w:numFmt w:val="decimal"/>
      <w:lvlText w:val="%1."/>
      <w:lvlJc w:val="left"/>
      <w:pPr>
        <w:ind w:left="720" w:hanging="360"/>
      </w:pPr>
      <w:rPr>
        <w:rFonts w:ascii="Verdana" w:eastAsia="Times New Roman" w:hAnsi="Verdana"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683CE5"/>
    <w:multiLevelType w:val="hybridMultilevel"/>
    <w:tmpl w:val="F10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34CF"/>
    <w:multiLevelType w:val="hybridMultilevel"/>
    <w:tmpl w:val="3A1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24045"/>
    <w:multiLevelType w:val="hybridMultilevel"/>
    <w:tmpl w:val="C536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D159F"/>
    <w:multiLevelType w:val="hybridMultilevel"/>
    <w:tmpl w:val="675EF20E"/>
    <w:lvl w:ilvl="0" w:tplc="8714B2F8">
      <w:start w:val="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205E"/>
    <w:multiLevelType w:val="hybridMultilevel"/>
    <w:tmpl w:val="FC8AD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67EF4"/>
    <w:multiLevelType w:val="hybridMultilevel"/>
    <w:tmpl w:val="ACE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B3357"/>
    <w:multiLevelType w:val="hybridMultilevel"/>
    <w:tmpl w:val="9D46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30F43"/>
    <w:multiLevelType w:val="hybridMultilevel"/>
    <w:tmpl w:val="5412C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9A06CB"/>
    <w:multiLevelType w:val="hybridMultilevel"/>
    <w:tmpl w:val="799CCA60"/>
    <w:lvl w:ilvl="0" w:tplc="3E103F1C">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0" w15:restartNumberingAfterBreak="0">
    <w:nsid w:val="32385888"/>
    <w:multiLevelType w:val="hybridMultilevel"/>
    <w:tmpl w:val="4548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C5FEB"/>
    <w:multiLevelType w:val="hybridMultilevel"/>
    <w:tmpl w:val="E6B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D63A3"/>
    <w:multiLevelType w:val="multilevel"/>
    <w:tmpl w:val="3FD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D1085"/>
    <w:multiLevelType w:val="hybridMultilevel"/>
    <w:tmpl w:val="0A22F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513FE"/>
    <w:multiLevelType w:val="multilevel"/>
    <w:tmpl w:val="32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17DD2"/>
    <w:multiLevelType w:val="hybridMultilevel"/>
    <w:tmpl w:val="8AF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56828"/>
    <w:multiLevelType w:val="multilevel"/>
    <w:tmpl w:val="DC786EA0"/>
    <w:lvl w:ilvl="0">
      <w:start w:val="2"/>
      <w:numFmt w:val="decimal"/>
      <w:lvlText w:val="%1."/>
      <w:lvlJc w:val="left"/>
      <w:pPr>
        <w:ind w:left="720" w:hanging="360"/>
      </w:pPr>
      <w:rPr>
        <w:rFonts w:eastAsia="Times New Roman" w:cstheme="minorHAnsi" w:hint="default"/>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2134127193">
    <w:abstractNumId w:val="11"/>
  </w:num>
  <w:num w:numId="2" w16cid:durableId="504056351">
    <w:abstractNumId w:val="6"/>
  </w:num>
  <w:num w:numId="3" w16cid:durableId="965770399">
    <w:abstractNumId w:val="1"/>
  </w:num>
  <w:num w:numId="4" w16cid:durableId="587927853">
    <w:abstractNumId w:val="15"/>
  </w:num>
  <w:num w:numId="5" w16cid:durableId="1659379643">
    <w:abstractNumId w:val="9"/>
  </w:num>
  <w:num w:numId="6" w16cid:durableId="1906064421">
    <w:abstractNumId w:val="0"/>
  </w:num>
  <w:num w:numId="7" w16cid:durableId="561674084">
    <w:abstractNumId w:val="16"/>
  </w:num>
  <w:num w:numId="8" w16cid:durableId="1196193079">
    <w:abstractNumId w:val="4"/>
  </w:num>
  <w:num w:numId="9" w16cid:durableId="357776176">
    <w:abstractNumId w:val="8"/>
  </w:num>
  <w:num w:numId="10" w16cid:durableId="1444811730">
    <w:abstractNumId w:val="14"/>
  </w:num>
  <w:num w:numId="11" w16cid:durableId="442379956">
    <w:abstractNumId w:val="12"/>
  </w:num>
  <w:num w:numId="12" w16cid:durableId="1470636812">
    <w:abstractNumId w:val="5"/>
  </w:num>
  <w:num w:numId="13" w16cid:durableId="951479285">
    <w:abstractNumId w:val="2"/>
  </w:num>
  <w:num w:numId="14" w16cid:durableId="324822556">
    <w:abstractNumId w:val="10"/>
  </w:num>
  <w:num w:numId="15" w16cid:durableId="1116949234">
    <w:abstractNumId w:val="7"/>
  </w:num>
  <w:num w:numId="16" w16cid:durableId="978151104">
    <w:abstractNumId w:val="3"/>
  </w:num>
  <w:num w:numId="17" w16cid:durableId="2003505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MLA0MTawMLEwNTRT0lEKTi0uzszPAykwrQUAEW+aEiwAAAA="/>
  </w:docVars>
  <w:rsids>
    <w:rsidRoot w:val="000F0453"/>
    <w:rsid w:val="00011897"/>
    <w:rsid w:val="00013228"/>
    <w:rsid w:val="0002520E"/>
    <w:rsid w:val="000730B9"/>
    <w:rsid w:val="000B07CA"/>
    <w:rsid w:val="000B0BD5"/>
    <w:rsid w:val="000D73DE"/>
    <w:rsid w:val="000F0453"/>
    <w:rsid w:val="000F0DF2"/>
    <w:rsid w:val="000F1B60"/>
    <w:rsid w:val="000F4B81"/>
    <w:rsid w:val="00104B65"/>
    <w:rsid w:val="00121726"/>
    <w:rsid w:val="001545A4"/>
    <w:rsid w:val="001561B6"/>
    <w:rsid w:val="00177934"/>
    <w:rsid w:val="001A4088"/>
    <w:rsid w:val="001C46D5"/>
    <w:rsid w:val="00211B1D"/>
    <w:rsid w:val="002C6CAB"/>
    <w:rsid w:val="002E2E04"/>
    <w:rsid w:val="0033193B"/>
    <w:rsid w:val="00354097"/>
    <w:rsid w:val="0038655A"/>
    <w:rsid w:val="003A6A2B"/>
    <w:rsid w:val="00415054"/>
    <w:rsid w:val="00451073"/>
    <w:rsid w:val="00477854"/>
    <w:rsid w:val="00477E84"/>
    <w:rsid w:val="004B0787"/>
    <w:rsid w:val="004E498D"/>
    <w:rsid w:val="0053742C"/>
    <w:rsid w:val="005A6D05"/>
    <w:rsid w:val="005B4624"/>
    <w:rsid w:val="005C2F3F"/>
    <w:rsid w:val="00626045"/>
    <w:rsid w:val="006278EE"/>
    <w:rsid w:val="00627FB4"/>
    <w:rsid w:val="00630AF7"/>
    <w:rsid w:val="00634B64"/>
    <w:rsid w:val="00642686"/>
    <w:rsid w:val="006A20DC"/>
    <w:rsid w:val="006D70DF"/>
    <w:rsid w:val="00742D00"/>
    <w:rsid w:val="00774DA0"/>
    <w:rsid w:val="007D2987"/>
    <w:rsid w:val="008128DC"/>
    <w:rsid w:val="00822585"/>
    <w:rsid w:val="00846555"/>
    <w:rsid w:val="00855A1C"/>
    <w:rsid w:val="0086236C"/>
    <w:rsid w:val="0088710C"/>
    <w:rsid w:val="008A0CBA"/>
    <w:rsid w:val="008A49EC"/>
    <w:rsid w:val="008C776A"/>
    <w:rsid w:val="00917EF7"/>
    <w:rsid w:val="00923229"/>
    <w:rsid w:val="00984250"/>
    <w:rsid w:val="00993F70"/>
    <w:rsid w:val="009B319B"/>
    <w:rsid w:val="009F4F08"/>
    <w:rsid w:val="00A27A02"/>
    <w:rsid w:val="00A31BD5"/>
    <w:rsid w:val="00A54D4A"/>
    <w:rsid w:val="00A732E5"/>
    <w:rsid w:val="00A759DF"/>
    <w:rsid w:val="00A91C83"/>
    <w:rsid w:val="00AC0A4F"/>
    <w:rsid w:val="00B12B49"/>
    <w:rsid w:val="00B25D19"/>
    <w:rsid w:val="00B37994"/>
    <w:rsid w:val="00B7121D"/>
    <w:rsid w:val="00B8384D"/>
    <w:rsid w:val="00BA296A"/>
    <w:rsid w:val="00BA7EDC"/>
    <w:rsid w:val="00BE1914"/>
    <w:rsid w:val="00C2675C"/>
    <w:rsid w:val="00C35A8F"/>
    <w:rsid w:val="00C85291"/>
    <w:rsid w:val="00C94FF8"/>
    <w:rsid w:val="00CA2837"/>
    <w:rsid w:val="00CE0A58"/>
    <w:rsid w:val="00D43BA4"/>
    <w:rsid w:val="00D82844"/>
    <w:rsid w:val="00DB332C"/>
    <w:rsid w:val="00DC4C7F"/>
    <w:rsid w:val="00DC6404"/>
    <w:rsid w:val="00DD7A3C"/>
    <w:rsid w:val="00DE132C"/>
    <w:rsid w:val="00E57B4E"/>
    <w:rsid w:val="00EC2474"/>
    <w:rsid w:val="00ED6914"/>
    <w:rsid w:val="00EE3F64"/>
    <w:rsid w:val="00EF0F27"/>
    <w:rsid w:val="00F00D37"/>
    <w:rsid w:val="00F32BEF"/>
    <w:rsid w:val="00F43CD2"/>
    <w:rsid w:val="00F46719"/>
    <w:rsid w:val="00FB6D03"/>
    <w:rsid w:val="00FB762E"/>
    <w:rsid w:val="00FD278B"/>
    <w:rsid w:val="00FE4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A7FEA"/>
  <w15:chartTrackingRefBased/>
  <w15:docId w15:val="{83EB1209-F70A-4482-A43C-D1BDA21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basedOn w:val="Normal"/>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semiHidden/>
    <w:unhideWhenUsed/>
    <w:rsid w:val="00D43BA4"/>
    <w:rPr>
      <w:sz w:val="20"/>
      <w:szCs w:val="20"/>
    </w:rPr>
  </w:style>
  <w:style w:type="character" w:customStyle="1" w:styleId="CommentTextChar">
    <w:name w:val="Comment Text Char"/>
    <w:basedOn w:val="DefaultParagraphFont"/>
    <w:link w:val="CommentText"/>
    <w:uiPriority w:val="99"/>
    <w:semiHidden/>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pPr>
      <w:spacing w:after="0" w:line="240" w:lineRule="auto"/>
    </w:pPr>
    <w:rPr>
      <w:rFonts w:ascii="Times New Roman" w:eastAsia="Times New Roman" w:hAnsi="Times New Roman" w:cs="Times New Roman"/>
      <w:sz w:val="24"/>
      <w:szCs w:val="24"/>
      <w:lang w:val="en-US"/>
    </w:rPr>
  </w:style>
  <w:style w:type="paragraph" w:customStyle="1" w:styleId="p1">
    <w:name w:val="p1"/>
    <w:basedOn w:val="Normal"/>
    <w:rsid w:val="008128DC"/>
    <w:pPr>
      <w:spacing w:before="100" w:beforeAutospacing="1" w:after="100" w:afterAutospacing="1"/>
    </w:pPr>
  </w:style>
  <w:style w:type="character" w:styleId="Strong">
    <w:name w:val="Strong"/>
    <w:basedOn w:val="DefaultParagraphFont"/>
    <w:uiPriority w:val="22"/>
    <w:qFormat/>
    <w:rsid w:val="008128DC"/>
    <w:rPr>
      <w:b/>
      <w:bCs/>
    </w:rPr>
  </w:style>
  <w:style w:type="paragraph" w:customStyle="1" w:styleId="p2">
    <w:name w:val="p2"/>
    <w:basedOn w:val="Normal"/>
    <w:rsid w:val="008128DC"/>
    <w:pPr>
      <w:spacing w:before="100" w:beforeAutospacing="1" w:after="100" w:afterAutospacing="1"/>
    </w:pPr>
  </w:style>
  <w:style w:type="paragraph" w:customStyle="1" w:styleId="p3">
    <w:name w:val="p3"/>
    <w:basedOn w:val="Normal"/>
    <w:rsid w:val="008128DC"/>
    <w:pPr>
      <w:spacing w:before="100" w:beforeAutospacing="1" w:after="100" w:afterAutospacing="1"/>
    </w:pPr>
  </w:style>
  <w:style w:type="paragraph" w:customStyle="1" w:styleId="p4">
    <w:name w:val="p4"/>
    <w:basedOn w:val="Normal"/>
    <w:rsid w:val="008128DC"/>
    <w:pPr>
      <w:spacing w:before="100" w:beforeAutospacing="1" w:after="100" w:afterAutospacing="1"/>
    </w:pPr>
  </w:style>
  <w:style w:type="paragraph" w:customStyle="1" w:styleId="p5">
    <w:name w:val="p5"/>
    <w:basedOn w:val="Normal"/>
    <w:rsid w:val="008128DC"/>
    <w:pPr>
      <w:spacing w:before="100" w:beforeAutospacing="1" w:after="100" w:afterAutospacing="1"/>
    </w:pPr>
  </w:style>
  <w:style w:type="paragraph" w:customStyle="1" w:styleId="p6">
    <w:name w:val="p6"/>
    <w:basedOn w:val="Normal"/>
    <w:rsid w:val="008128DC"/>
    <w:pPr>
      <w:spacing w:before="100" w:beforeAutospacing="1" w:after="100" w:afterAutospacing="1"/>
    </w:pPr>
  </w:style>
  <w:style w:type="paragraph" w:customStyle="1" w:styleId="p7">
    <w:name w:val="p7"/>
    <w:basedOn w:val="Normal"/>
    <w:rsid w:val="008128DC"/>
    <w:pPr>
      <w:spacing w:before="100" w:beforeAutospacing="1" w:after="100" w:afterAutospacing="1"/>
    </w:pPr>
  </w:style>
  <w:style w:type="paragraph" w:customStyle="1" w:styleId="p8">
    <w:name w:val="p8"/>
    <w:basedOn w:val="Normal"/>
    <w:rsid w:val="008128DC"/>
    <w:pPr>
      <w:spacing w:before="100" w:beforeAutospacing="1" w:after="100" w:afterAutospacing="1"/>
    </w:pPr>
  </w:style>
  <w:style w:type="paragraph" w:customStyle="1" w:styleId="p9">
    <w:name w:val="p9"/>
    <w:basedOn w:val="Normal"/>
    <w:rsid w:val="008128DC"/>
    <w:pPr>
      <w:spacing w:before="100" w:beforeAutospacing="1" w:after="100" w:afterAutospacing="1"/>
    </w:pPr>
  </w:style>
  <w:style w:type="paragraph" w:customStyle="1" w:styleId="li9">
    <w:name w:val="li9"/>
    <w:basedOn w:val="Normal"/>
    <w:rsid w:val="008128DC"/>
    <w:pPr>
      <w:spacing w:before="100" w:beforeAutospacing="1" w:after="100" w:afterAutospacing="1"/>
    </w:pPr>
  </w:style>
  <w:style w:type="paragraph" w:customStyle="1" w:styleId="p10">
    <w:name w:val="p10"/>
    <w:basedOn w:val="Normal"/>
    <w:rsid w:val="008128DC"/>
    <w:pPr>
      <w:spacing w:before="100" w:beforeAutospacing="1" w:after="100" w:afterAutospacing="1"/>
    </w:pPr>
  </w:style>
  <w:style w:type="paragraph" w:customStyle="1" w:styleId="p11">
    <w:name w:val="p11"/>
    <w:basedOn w:val="Normal"/>
    <w:rsid w:val="008128DC"/>
    <w:pPr>
      <w:spacing w:before="100" w:beforeAutospacing="1" w:after="100" w:afterAutospacing="1"/>
    </w:pPr>
  </w:style>
  <w:style w:type="paragraph" w:customStyle="1" w:styleId="li5">
    <w:name w:val="li5"/>
    <w:basedOn w:val="Normal"/>
    <w:rsid w:val="008128DC"/>
    <w:pPr>
      <w:spacing w:before="100" w:beforeAutospacing="1" w:after="100" w:afterAutospacing="1"/>
    </w:pPr>
  </w:style>
  <w:style w:type="paragraph" w:customStyle="1" w:styleId="li12">
    <w:name w:val="li12"/>
    <w:basedOn w:val="Normal"/>
    <w:rsid w:val="008128DC"/>
    <w:pPr>
      <w:spacing w:before="100" w:beforeAutospacing="1" w:after="100" w:afterAutospacing="1"/>
    </w:pPr>
  </w:style>
  <w:style w:type="paragraph" w:customStyle="1" w:styleId="p12">
    <w:name w:val="p12"/>
    <w:basedOn w:val="Normal"/>
    <w:rsid w:val="008128DC"/>
    <w:pPr>
      <w:spacing w:before="100" w:beforeAutospacing="1" w:after="100" w:afterAutospacing="1"/>
    </w:pPr>
  </w:style>
  <w:style w:type="paragraph" w:customStyle="1" w:styleId="p13">
    <w:name w:val="p13"/>
    <w:basedOn w:val="Normal"/>
    <w:rsid w:val="008128DC"/>
    <w:pPr>
      <w:spacing w:before="100" w:beforeAutospacing="1" w:after="100" w:afterAutospacing="1"/>
    </w:pPr>
  </w:style>
  <w:style w:type="paragraph" w:customStyle="1" w:styleId="p14">
    <w:name w:val="p14"/>
    <w:basedOn w:val="Normal"/>
    <w:rsid w:val="008128DC"/>
    <w:pPr>
      <w:spacing w:before="100" w:beforeAutospacing="1" w:after="100" w:afterAutospacing="1"/>
    </w:pPr>
  </w:style>
  <w:style w:type="paragraph" w:customStyle="1" w:styleId="p15">
    <w:name w:val="p15"/>
    <w:basedOn w:val="Normal"/>
    <w:rsid w:val="008128DC"/>
    <w:pPr>
      <w:spacing w:before="100" w:beforeAutospacing="1" w:after="100" w:afterAutospacing="1"/>
    </w:pPr>
  </w:style>
  <w:style w:type="paragraph" w:customStyle="1" w:styleId="p16">
    <w:name w:val="p16"/>
    <w:basedOn w:val="Normal"/>
    <w:rsid w:val="008128DC"/>
    <w:pPr>
      <w:spacing w:before="100" w:beforeAutospacing="1" w:after="100" w:afterAutospacing="1"/>
    </w:pPr>
  </w:style>
  <w:style w:type="character" w:styleId="Hyperlink">
    <w:name w:val="Hyperlink"/>
    <w:basedOn w:val="DefaultParagraphFont"/>
    <w:uiPriority w:val="99"/>
    <w:unhideWhenUsed/>
    <w:rsid w:val="00156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1819">
      <w:bodyDiv w:val="1"/>
      <w:marLeft w:val="0"/>
      <w:marRight w:val="0"/>
      <w:marTop w:val="0"/>
      <w:marBottom w:val="0"/>
      <w:divBdr>
        <w:top w:val="none" w:sz="0" w:space="0" w:color="auto"/>
        <w:left w:val="none" w:sz="0" w:space="0" w:color="auto"/>
        <w:bottom w:val="none" w:sz="0" w:space="0" w:color="auto"/>
        <w:right w:val="none" w:sz="0" w:space="0" w:color="auto"/>
      </w:divBdr>
    </w:div>
    <w:div w:id="233050136">
      <w:bodyDiv w:val="1"/>
      <w:marLeft w:val="0"/>
      <w:marRight w:val="0"/>
      <w:marTop w:val="0"/>
      <w:marBottom w:val="0"/>
      <w:divBdr>
        <w:top w:val="none" w:sz="0" w:space="0" w:color="auto"/>
        <w:left w:val="none" w:sz="0" w:space="0" w:color="auto"/>
        <w:bottom w:val="none" w:sz="0" w:space="0" w:color="auto"/>
        <w:right w:val="none" w:sz="0" w:space="0" w:color="auto"/>
      </w:divBdr>
    </w:div>
    <w:div w:id="405106577">
      <w:bodyDiv w:val="1"/>
      <w:marLeft w:val="0"/>
      <w:marRight w:val="0"/>
      <w:marTop w:val="0"/>
      <w:marBottom w:val="0"/>
      <w:divBdr>
        <w:top w:val="none" w:sz="0" w:space="0" w:color="auto"/>
        <w:left w:val="none" w:sz="0" w:space="0" w:color="auto"/>
        <w:bottom w:val="none" w:sz="0" w:space="0" w:color="auto"/>
        <w:right w:val="none" w:sz="0" w:space="0" w:color="auto"/>
      </w:divBdr>
    </w:div>
    <w:div w:id="559093176">
      <w:bodyDiv w:val="1"/>
      <w:marLeft w:val="0"/>
      <w:marRight w:val="0"/>
      <w:marTop w:val="0"/>
      <w:marBottom w:val="0"/>
      <w:divBdr>
        <w:top w:val="none" w:sz="0" w:space="0" w:color="auto"/>
        <w:left w:val="none" w:sz="0" w:space="0" w:color="auto"/>
        <w:bottom w:val="none" w:sz="0" w:space="0" w:color="auto"/>
        <w:right w:val="none" w:sz="0" w:space="0" w:color="auto"/>
      </w:divBdr>
    </w:div>
    <w:div w:id="1390230568">
      <w:bodyDiv w:val="1"/>
      <w:marLeft w:val="0"/>
      <w:marRight w:val="0"/>
      <w:marTop w:val="0"/>
      <w:marBottom w:val="0"/>
      <w:divBdr>
        <w:top w:val="none" w:sz="0" w:space="0" w:color="auto"/>
        <w:left w:val="none" w:sz="0" w:space="0" w:color="auto"/>
        <w:bottom w:val="none" w:sz="0" w:space="0" w:color="auto"/>
        <w:right w:val="none" w:sz="0" w:space="0" w:color="auto"/>
      </w:divBdr>
    </w:div>
    <w:div w:id="1486508117">
      <w:bodyDiv w:val="1"/>
      <w:marLeft w:val="0"/>
      <w:marRight w:val="0"/>
      <w:marTop w:val="0"/>
      <w:marBottom w:val="0"/>
      <w:divBdr>
        <w:top w:val="none" w:sz="0" w:space="0" w:color="auto"/>
        <w:left w:val="none" w:sz="0" w:space="0" w:color="auto"/>
        <w:bottom w:val="none" w:sz="0" w:space="0" w:color="auto"/>
        <w:right w:val="none" w:sz="0" w:space="0" w:color="auto"/>
      </w:divBdr>
    </w:div>
    <w:div w:id="1529492875">
      <w:bodyDiv w:val="1"/>
      <w:marLeft w:val="0"/>
      <w:marRight w:val="0"/>
      <w:marTop w:val="0"/>
      <w:marBottom w:val="0"/>
      <w:divBdr>
        <w:top w:val="none" w:sz="0" w:space="0" w:color="auto"/>
        <w:left w:val="none" w:sz="0" w:space="0" w:color="auto"/>
        <w:bottom w:val="none" w:sz="0" w:space="0" w:color="auto"/>
        <w:right w:val="none" w:sz="0" w:space="0" w:color="auto"/>
      </w:divBdr>
    </w:div>
    <w:div w:id="1712535518">
      <w:bodyDiv w:val="1"/>
      <w:marLeft w:val="0"/>
      <w:marRight w:val="0"/>
      <w:marTop w:val="0"/>
      <w:marBottom w:val="0"/>
      <w:divBdr>
        <w:top w:val="none" w:sz="0" w:space="0" w:color="auto"/>
        <w:left w:val="none" w:sz="0" w:space="0" w:color="auto"/>
        <w:bottom w:val="none" w:sz="0" w:space="0" w:color="auto"/>
        <w:right w:val="none" w:sz="0" w:space="0" w:color="auto"/>
      </w:divBdr>
    </w:div>
    <w:div w:id="1810048244">
      <w:bodyDiv w:val="1"/>
      <w:marLeft w:val="0"/>
      <w:marRight w:val="0"/>
      <w:marTop w:val="0"/>
      <w:marBottom w:val="0"/>
      <w:divBdr>
        <w:top w:val="none" w:sz="0" w:space="0" w:color="auto"/>
        <w:left w:val="none" w:sz="0" w:space="0" w:color="auto"/>
        <w:bottom w:val="none" w:sz="0" w:space="0" w:color="auto"/>
        <w:right w:val="none" w:sz="0" w:space="0" w:color="auto"/>
      </w:divBdr>
    </w:div>
    <w:div w:id="2044204277">
      <w:bodyDiv w:val="1"/>
      <w:marLeft w:val="0"/>
      <w:marRight w:val="0"/>
      <w:marTop w:val="0"/>
      <w:marBottom w:val="0"/>
      <w:divBdr>
        <w:top w:val="none" w:sz="0" w:space="0" w:color="auto"/>
        <w:left w:val="none" w:sz="0" w:space="0" w:color="auto"/>
        <w:bottom w:val="none" w:sz="0" w:space="0" w:color="auto"/>
        <w:right w:val="none" w:sz="0" w:space="0" w:color="auto"/>
      </w:divBdr>
    </w:div>
    <w:div w:id="20938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ryz@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eksandr.komarov@outlook.com" TargetMode="External"/><Relationship Id="rId4" Type="http://schemas.openxmlformats.org/officeDocument/2006/relationships/settings" Target="settings.xml"/><Relationship Id="rId9" Type="http://schemas.openxmlformats.org/officeDocument/2006/relationships/hyperlink" Target="mailto:oleksandr.komarov@outloo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ECC0-3FDC-4289-9031-818E020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1576</Words>
  <Characters>9146</Characters>
  <Application>Microsoft Office Word</Application>
  <DocSecurity>0</DocSecurity>
  <Lines>155</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Popyk</dc:creator>
  <cp:keywords/>
  <dc:description/>
  <cp:lastModifiedBy>Alexander Komarov</cp:lastModifiedBy>
  <cp:revision>6</cp:revision>
  <dcterms:created xsi:type="dcterms:W3CDTF">2023-08-01T05:37:00Z</dcterms:created>
  <dcterms:modified xsi:type="dcterms:W3CDTF">2024-10-02T07:52:00Z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29b0ee3dc81c88c57fc8e7b143e2022ff95da71af994d1ba5fea51c6a0b3e7a9</vt:lpwstr>
  </property>
</Properties>
</file>